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8FC7D" w14:textId="1ED075C3" w:rsidR="00773879" w:rsidRPr="008D2252" w:rsidRDefault="00773879" w:rsidP="0077387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3</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236001">
        <w:rPr>
          <w:rFonts w:ascii="Arial" w:hAnsi="Arial" w:cs="Arial"/>
          <w:b/>
          <w:bCs/>
          <w:szCs w:val="24"/>
          <w:lang w:eastAsia="en-US"/>
        </w:rPr>
        <w:t>R1-200</w:t>
      </w:r>
      <w:r w:rsidR="005F11A4">
        <w:rPr>
          <w:rFonts w:ascii="Arial" w:hAnsi="Arial" w:cs="Arial"/>
          <w:b/>
          <w:bCs/>
          <w:szCs w:val="24"/>
        </w:rPr>
        <w:t>853</w:t>
      </w:r>
      <w:r w:rsidR="00035E1C">
        <w:rPr>
          <w:rFonts w:ascii="Arial" w:hAnsi="Arial" w:cs="Arial"/>
          <w:b/>
          <w:bCs/>
          <w:szCs w:val="24"/>
        </w:rPr>
        <w:t>2</w:t>
      </w:r>
    </w:p>
    <w:p w14:paraId="202B3C27" w14:textId="77777777" w:rsidR="00773879" w:rsidRPr="008D2252" w:rsidRDefault="00773879" w:rsidP="0077387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Pr="00FF69D7">
        <w:rPr>
          <w:rFonts w:ascii="Arial" w:eastAsia="ＭＳ 明朝" w:hAnsi="Arial" w:cs="Arial"/>
          <w:b/>
          <w:bCs/>
          <w:szCs w:val="24"/>
        </w:rPr>
        <w:t>October 26th – November 13th, 2020</w:t>
      </w:r>
    </w:p>
    <w:p w14:paraId="07AE345A" w14:textId="77777777" w:rsidR="00467D7C" w:rsidRPr="003D38BE" w:rsidRDefault="00467D7C" w:rsidP="00467D7C">
      <w:pPr>
        <w:tabs>
          <w:tab w:val="center" w:pos="4536"/>
          <w:tab w:val="right" w:pos="8280"/>
          <w:tab w:val="right" w:pos="9639"/>
        </w:tabs>
        <w:ind w:right="2"/>
        <w:rPr>
          <w:rFonts w:ascii="Arial" w:hAnsi="Arial" w:cs="Arial"/>
          <w:b/>
          <w:bCs/>
          <w:sz w:val="28"/>
        </w:rPr>
      </w:pPr>
    </w:p>
    <w:p w14:paraId="411B0ABB" w14:textId="77777777" w:rsidR="00467D7C" w:rsidRPr="00B62A6A" w:rsidRDefault="00467D7C" w:rsidP="00467D7C">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45777DF4" w14:textId="4F5B4D45" w:rsidR="00467D7C" w:rsidRPr="00B62A6A" w:rsidRDefault="00467D7C" w:rsidP="00467D7C">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Pr>
          <w:sz w:val="24"/>
          <w:lang w:val="en-US"/>
        </w:rPr>
        <w:t>Maintenance for s</w:t>
      </w:r>
      <w:r w:rsidRPr="00B62A6A">
        <w:rPr>
          <w:sz w:val="24"/>
          <w:lang w:val="en-US"/>
        </w:rPr>
        <w:t>i</w:t>
      </w:r>
      <w:r>
        <w:rPr>
          <w:sz w:val="24"/>
          <w:lang w:val="en-US"/>
        </w:rPr>
        <w:t>delink physical layer procedure</w:t>
      </w:r>
    </w:p>
    <w:bookmarkEnd w:id="1"/>
    <w:bookmarkEnd w:id="2"/>
    <w:bookmarkEnd w:id="3"/>
    <w:bookmarkEnd w:id="4"/>
    <w:p w14:paraId="1427C133" w14:textId="5069ED94" w:rsidR="00467D7C" w:rsidRPr="00B62A6A" w:rsidRDefault="00467D7C" w:rsidP="00467D7C">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773879">
        <w:rPr>
          <w:sz w:val="24"/>
          <w:lang w:val="en-US" w:eastAsia="ja-JP"/>
        </w:rPr>
        <w:t>7.2.4</w:t>
      </w:r>
    </w:p>
    <w:p w14:paraId="542B86E9" w14:textId="77777777" w:rsidR="00467D7C" w:rsidRPr="00B62A6A" w:rsidRDefault="00467D7C" w:rsidP="00467D7C">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461DA3D6" w14:textId="77777777" w:rsidR="00961540" w:rsidRDefault="00961540" w:rsidP="00961540">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1#102-e</w:t>
      </w:r>
      <w:r>
        <w:rPr>
          <w:rFonts w:eastAsiaTheme="minorEastAsia" w:hint="eastAsia"/>
          <w:sz w:val="22"/>
          <w:lang w:val="en-US"/>
        </w:rPr>
        <w:t xml:space="preserve"> </w:t>
      </w:r>
      <w:r w:rsidRPr="00B62A6A">
        <w:rPr>
          <w:rFonts w:eastAsiaTheme="minorEastAsia" w:hint="eastAsia"/>
          <w:sz w:val="22"/>
          <w:lang w:val="en-US"/>
        </w:rPr>
        <w:t>meeting</w:t>
      </w:r>
      <w:r>
        <w:rPr>
          <w:rFonts w:eastAsiaTheme="minorEastAsia" w:hint="eastAsia"/>
          <w:sz w:val="22"/>
          <w:lang w:val="en-US"/>
        </w:rPr>
        <w:t xml:space="preserve"> </w:t>
      </w:r>
      <w:r>
        <w:rPr>
          <w:rFonts w:eastAsiaTheme="minorEastAsia"/>
          <w:sz w:val="22"/>
          <w:lang w:val="en-US"/>
        </w:rPr>
        <w:t>[1]</w:t>
      </w:r>
      <w:r w:rsidRPr="00B62A6A">
        <w:rPr>
          <w:rFonts w:eastAsiaTheme="minorEastAsia" w:hint="eastAsia"/>
          <w:sz w:val="22"/>
          <w:lang w:val="en-US"/>
        </w:rPr>
        <w:t xml:space="preserve">, </w:t>
      </w:r>
      <w:r>
        <w:rPr>
          <w:rFonts w:eastAsiaTheme="minorEastAsia"/>
          <w:sz w:val="22"/>
          <w:lang w:val="en-US"/>
        </w:rPr>
        <w:t>we discussed maintenance for 5G V2X with NR-SL WID and agreed several CRs.</w:t>
      </w:r>
    </w:p>
    <w:p w14:paraId="7A233430" w14:textId="7CEFA417" w:rsidR="00961540" w:rsidRPr="00B62A6A" w:rsidRDefault="00961540" w:rsidP="00961540">
      <w:pPr>
        <w:jc w:val="both"/>
        <w:rPr>
          <w:rFonts w:eastAsiaTheme="minorEastAsia"/>
          <w:sz w:val="22"/>
          <w:lang w:val="en-US"/>
        </w:rPr>
      </w:pPr>
      <w:r w:rsidRPr="00B62A6A">
        <w:rPr>
          <w:rFonts w:eastAsiaTheme="minorEastAsia"/>
          <w:sz w:val="22"/>
          <w:lang w:val="en-US"/>
        </w:rPr>
        <w:t xml:space="preserve">In this contribution, we share our views </w:t>
      </w:r>
      <w:r>
        <w:rPr>
          <w:rFonts w:eastAsiaTheme="minorEastAsia"/>
          <w:sz w:val="22"/>
          <w:lang w:val="en-US"/>
        </w:rPr>
        <w:t>for maintenance of</w:t>
      </w:r>
      <w:r w:rsidRPr="00B62A6A">
        <w:rPr>
          <w:rFonts w:eastAsiaTheme="minorEastAsia"/>
          <w:sz w:val="22"/>
          <w:lang w:val="en-US"/>
        </w:rPr>
        <w:t xml:space="preserve"> SL </w:t>
      </w:r>
      <w:r w:rsidRPr="00035DFE">
        <w:rPr>
          <w:rFonts w:eastAsiaTheme="minorEastAsia"/>
          <w:sz w:val="22"/>
          <w:lang w:val="en-US"/>
        </w:rPr>
        <w:t xml:space="preserve">physical layer </w:t>
      </w:r>
      <w:r>
        <w:rPr>
          <w:rFonts w:eastAsiaTheme="minorEastAsia"/>
          <w:sz w:val="22"/>
          <w:lang w:val="en-US"/>
        </w:rPr>
        <w:t>procedure.</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3A7C8651" w14:textId="7F52CE08" w:rsidR="008325DE" w:rsidRDefault="00641805" w:rsidP="008325DE">
      <w:pPr>
        <w:keepNext/>
        <w:numPr>
          <w:ilvl w:val="1"/>
          <w:numId w:val="31"/>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PHY indication to MAC at PSFCH reception UE </w:t>
      </w:r>
    </w:p>
    <w:p w14:paraId="038ACC97" w14:textId="6A6FDECE" w:rsidR="00031793" w:rsidRPr="000D004E" w:rsidRDefault="00641805" w:rsidP="00031793">
      <w:pPr>
        <w:pStyle w:val="afe"/>
        <w:numPr>
          <w:ilvl w:val="0"/>
          <w:numId w:val="30"/>
        </w:numPr>
        <w:spacing w:beforeLines="50" w:before="120" w:afterLines="50" w:after="120"/>
        <w:ind w:leftChars="0"/>
        <w:jc w:val="both"/>
        <w:rPr>
          <w:rFonts w:eastAsiaTheme="minorEastAsia"/>
          <w:b/>
          <w:sz w:val="22"/>
          <w:lang w:val="en-US"/>
        </w:rPr>
      </w:pPr>
      <w:r>
        <w:rPr>
          <w:rFonts w:eastAsiaTheme="minorEastAsia"/>
          <w:b/>
          <w:sz w:val="22"/>
          <w:lang w:val="en-US"/>
        </w:rPr>
        <w:t>Discussion</w:t>
      </w:r>
    </w:p>
    <w:p w14:paraId="271A7FCA" w14:textId="536A87BE" w:rsidR="00031793" w:rsidRDefault="00641805" w:rsidP="00031793">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At the last meeting, </w:t>
      </w:r>
      <w:r w:rsidR="00D17AFA">
        <w:rPr>
          <w:rFonts w:eastAsiaTheme="minorEastAsia"/>
          <w:sz w:val="22"/>
          <w:lang w:val="en-US"/>
        </w:rPr>
        <w:t>text</w:t>
      </w:r>
      <w:r>
        <w:rPr>
          <w:rFonts w:eastAsiaTheme="minorEastAsia"/>
          <w:sz w:val="22"/>
          <w:lang w:val="en-US"/>
        </w:rPr>
        <w:t xml:space="preserve"> of section 16.3.1 in 38.213 was agreed for UE procedure at PSFCH reception UE. PHY layer receives PSFCH</w:t>
      </w:r>
      <w:r w:rsidR="00D17AFA">
        <w:rPr>
          <w:rFonts w:eastAsiaTheme="minorEastAsia"/>
          <w:sz w:val="22"/>
          <w:lang w:val="en-US"/>
        </w:rPr>
        <w:t>,</w:t>
      </w:r>
      <w:r>
        <w:rPr>
          <w:rFonts w:eastAsiaTheme="minorEastAsia"/>
          <w:sz w:val="22"/>
          <w:lang w:val="en-US"/>
        </w:rPr>
        <w:t xml:space="preserve"> and</w:t>
      </w:r>
      <w:r w:rsidR="00D17AFA">
        <w:rPr>
          <w:rFonts w:eastAsiaTheme="minorEastAsia"/>
          <w:sz w:val="22"/>
          <w:lang w:val="en-US"/>
        </w:rPr>
        <w:t xml:space="preserve"> then</w:t>
      </w:r>
      <w:r>
        <w:rPr>
          <w:rFonts w:eastAsiaTheme="minorEastAsia"/>
          <w:sz w:val="22"/>
          <w:lang w:val="en-US"/>
        </w:rPr>
        <w:t xml:space="preserve"> some information is reported to MAC layer</w:t>
      </w:r>
      <w:r w:rsidR="00D17AFA">
        <w:rPr>
          <w:rFonts w:eastAsiaTheme="minorEastAsia"/>
          <w:sz w:val="22"/>
          <w:lang w:val="en-US"/>
        </w:rPr>
        <w:t xml:space="preserve"> </w:t>
      </w:r>
      <w:r w:rsidR="00D17AFA">
        <w:rPr>
          <w:rFonts w:eastAsiaTheme="minorEastAsia"/>
          <w:sz w:val="22"/>
          <w:lang w:val="en-US"/>
        </w:rPr>
        <w:t>based on the reception</w:t>
      </w:r>
      <w:r>
        <w:rPr>
          <w:rFonts w:eastAsiaTheme="minorEastAsia"/>
          <w:sz w:val="22"/>
          <w:lang w:val="en-US"/>
        </w:rPr>
        <w:t xml:space="preserve">. </w:t>
      </w:r>
      <w:r w:rsidR="004025E6">
        <w:rPr>
          <w:rFonts w:eastAsiaTheme="minorEastAsia"/>
          <w:sz w:val="22"/>
          <w:lang w:val="en-US"/>
        </w:rPr>
        <w:t>There was one discussion of whether/how to report PHY to MAC for DTX</w:t>
      </w:r>
      <w:r w:rsidR="00D562F0">
        <w:rPr>
          <w:rFonts w:eastAsiaTheme="minorEastAsia"/>
          <w:sz w:val="22"/>
          <w:lang w:val="en-US"/>
        </w:rPr>
        <w:t xml:space="preserve"> case</w:t>
      </w:r>
      <w:r w:rsidR="004025E6">
        <w:rPr>
          <w:rFonts w:eastAsiaTheme="minorEastAsia"/>
          <w:sz w:val="22"/>
          <w:lang w:val="en-US"/>
        </w:rPr>
        <w:t xml:space="preserve"> at PSFCH reception occasion corresponding to unicast data transmission.</w:t>
      </w:r>
      <w:r w:rsidR="00663E00">
        <w:rPr>
          <w:rFonts w:eastAsiaTheme="minorEastAsia"/>
          <w:sz w:val="22"/>
          <w:lang w:val="en-US"/>
        </w:rPr>
        <w:t xml:space="preserve"> Currently we believe that no indication from PHY to MAC is necessary in this situation.</w:t>
      </w:r>
    </w:p>
    <w:p w14:paraId="39D10137" w14:textId="4FF895FB" w:rsidR="00663E00" w:rsidRDefault="00663E00" w:rsidP="00031793">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From section 5.22.1.3.2 of 38.321, it seems </w:t>
      </w:r>
      <w:r w:rsidR="007A0DDC">
        <w:rPr>
          <w:rFonts w:eastAsiaTheme="minorEastAsia"/>
          <w:sz w:val="22"/>
          <w:lang w:val="en-US"/>
        </w:rPr>
        <w:t>that MAC layer assumes there is a case that PHY layer does not report any for a PSFCH reception occasion.</w:t>
      </w:r>
    </w:p>
    <w:tbl>
      <w:tblPr>
        <w:tblStyle w:val="afc"/>
        <w:tblW w:w="0" w:type="auto"/>
        <w:tblInd w:w="720" w:type="dxa"/>
        <w:tblLook w:val="04A0" w:firstRow="1" w:lastRow="0" w:firstColumn="1" w:lastColumn="0" w:noHBand="0" w:noVBand="1"/>
      </w:tblPr>
      <w:tblGrid>
        <w:gridCol w:w="9242"/>
      </w:tblGrid>
      <w:tr w:rsidR="00663E00" w14:paraId="4CE0E8E7" w14:textId="77777777" w:rsidTr="00663E00">
        <w:tc>
          <w:tcPr>
            <w:tcW w:w="9962" w:type="dxa"/>
          </w:tcPr>
          <w:p w14:paraId="1DBF85A7" w14:textId="77777777" w:rsidR="00663E00" w:rsidRPr="00663E00" w:rsidRDefault="00663E00" w:rsidP="003F13CA">
            <w:pPr>
              <w:keepLines/>
              <w:widowControl w:val="0"/>
              <w:spacing w:before="120"/>
              <w:ind w:left="1701" w:hanging="1701"/>
              <w:outlineLvl w:val="4"/>
              <w:rPr>
                <w:rFonts w:ascii="Arial" w:eastAsia="Times New Roman" w:hAnsi="Arial"/>
                <w:sz w:val="22"/>
              </w:rPr>
            </w:pPr>
            <w:bookmarkStart w:id="7" w:name="_Toc37296253"/>
            <w:bookmarkStart w:id="8" w:name="_Toc46490383"/>
            <w:bookmarkStart w:id="9" w:name="_Toc52752078"/>
            <w:bookmarkStart w:id="10" w:name="_Toc52796540"/>
            <w:r w:rsidRPr="00663E00">
              <w:rPr>
                <w:rFonts w:ascii="Arial" w:eastAsia="Times New Roman" w:hAnsi="Arial"/>
                <w:sz w:val="22"/>
              </w:rPr>
              <w:t>5.22.1.3.2</w:t>
            </w:r>
            <w:r w:rsidRPr="00663E00">
              <w:rPr>
                <w:rFonts w:ascii="Arial" w:eastAsia="Times New Roman" w:hAnsi="Arial"/>
                <w:sz w:val="22"/>
              </w:rPr>
              <w:tab/>
              <w:t>PSFCH reception</w:t>
            </w:r>
            <w:bookmarkEnd w:id="7"/>
            <w:bookmarkEnd w:id="8"/>
            <w:bookmarkEnd w:id="9"/>
            <w:bookmarkEnd w:id="10"/>
          </w:p>
          <w:p w14:paraId="577710C3" w14:textId="77777777" w:rsidR="00663E00" w:rsidRPr="00663E00" w:rsidRDefault="00663E00" w:rsidP="003F13CA">
            <w:pPr>
              <w:widowControl w:val="0"/>
              <w:rPr>
                <w:rFonts w:eastAsia="Times New Roman"/>
                <w:sz w:val="20"/>
              </w:rPr>
            </w:pPr>
            <w:r w:rsidRPr="00663E00">
              <w:rPr>
                <w:rFonts w:eastAsia="Times New Roman"/>
                <w:sz w:val="20"/>
              </w:rPr>
              <w:t>The MAC entity shall for each PSSCH transmission:</w:t>
            </w:r>
          </w:p>
          <w:p w14:paraId="0DCAF26B" w14:textId="77777777" w:rsidR="00663E00" w:rsidRPr="00663E00" w:rsidRDefault="00663E00" w:rsidP="003F13CA">
            <w:pPr>
              <w:widowControl w:val="0"/>
              <w:ind w:left="568" w:hanging="284"/>
              <w:rPr>
                <w:rFonts w:eastAsia="Times New Roman"/>
                <w:sz w:val="20"/>
                <w:lang w:eastAsia="ko-KR"/>
              </w:rPr>
            </w:pPr>
            <w:r w:rsidRPr="00663E00">
              <w:rPr>
                <w:rFonts w:eastAsia="Times New Roman"/>
                <w:sz w:val="20"/>
                <w:lang w:eastAsia="ko-KR"/>
              </w:rPr>
              <w:t>1&gt;</w:t>
            </w:r>
            <w:r w:rsidRPr="00663E00">
              <w:rPr>
                <w:rFonts w:eastAsia="Times New Roman"/>
                <w:sz w:val="20"/>
                <w:lang w:eastAsia="ko-KR"/>
              </w:rPr>
              <w:tab/>
              <w:t>if an acknowledgement corresponding to the PSSCH transmission in clause 5.22.1.3.1a is obtained from the physical layer:</w:t>
            </w:r>
          </w:p>
          <w:p w14:paraId="3DC2A3BA" w14:textId="77777777" w:rsidR="00663E00" w:rsidRPr="00663E00" w:rsidRDefault="00663E00" w:rsidP="003F13CA">
            <w:pPr>
              <w:widowControl w:val="0"/>
              <w:ind w:left="851" w:hanging="284"/>
              <w:rPr>
                <w:rFonts w:eastAsia="Times New Roman"/>
                <w:sz w:val="20"/>
                <w:lang w:eastAsia="ko-KR"/>
              </w:rPr>
            </w:pPr>
            <w:r w:rsidRPr="00663E00">
              <w:rPr>
                <w:rFonts w:eastAsia="Times New Roman"/>
                <w:sz w:val="20"/>
                <w:lang w:eastAsia="ko-KR"/>
              </w:rPr>
              <w:t>2&gt;</w:t>
            </w:r>
            <w:r w:rsidRPr="00663E00">
              <w:rPr>
                <w:rFonts w:eastAsia="Times New Roman"/>
                <w:sz w:val="20"/>
                <w:lang w:eastAsia="ko-KR"/>
              </w:rPr>
              <w:tab/>
              <w:t>deliver the acknowledgement to the corresponding Sidelink HARQ entity for the Sidelink process;</w:t>
            </w:r>
          </w:p>
          <w:p w14:paraId="6F0FDA87" w14:textId="77777777" w:rsidR="00663E00" w:rsidRPr="00663E00" w:rsidRDefault="00663E00" w:rsidP="003F13CA">
            <w:pPr>
              <w:widowControl w:val="0"/>
              <w:ind w:left="568" w:hanging="284"/>
              <w:rPr>
                <w:rFonts w:eastAsia="Times New Roman"/>
                <w:color w:val="0070C0"/>
                <w:sz w:val="20"/>
                <w:lang w:eastAsia="ko-KR"/>
              </w:rPr>
            </w:pPr>
            <w:r w:rsidRPr="00663E00">
              <w:rPr>
                <w:rFonts w:eastAsia="Times New Roman"/>
                <w:color w:val="0070C0"/>
                <w:sz w:val="20"/>
                <w:lang w:eastAsia="ko-KR"/>
              </w:rPr>
              <w:t>1&gt;</w:t>
            </w:r>
            <w:r w:rsidRPr="00663E00">
              <w:rPr>
                <w:rFonts w:eastAsia="Times New Roman"/>
                <w:color w:val="0070C0"/>
                <w:sz w:val="20"/>
                <w:lang w:eastAsia="ko-KR"/>
              </w:rPr>
              <w:tab/>
              <w:t>else:</w:t>
            </w:r>
          </w:p>
          <w:p w14:paraId="157543AA" w14:textId="77777777" w:rsidR="00663E00" w:rsidRPr="000B2A9A" w:rsidRDefault="00663E00" w:rsidP="003F13CA">
            <w:pPr>
              <w:widowControl w:val="0"/>
              <w:ind w:left="851" w:hanging="284"/>
              <w:rPr>
                <w:rFonts w:eastAsia="Times New Roman"/>
                <w:color w:val="0070C0"/>
                <w:sz w:val="20"/>
                <w:lang w:eastAsia="ko-KR"/>
              </w:rPr>
            </w:pPr>
            <w:r w:rsidRPr="00663E00">
              <w:rPr>
                <w:rFonts w:eastAsia="Times New Roman"/>
                <w:color w:val="0070C0"/>
                <w:sz w:val="20"/>
                <w:lang w:eastAsia="ko-KR"/>
              </w:rPr>
              <w:t>2&gt;</w:t>
            </w:r>
            <w:r w:rsidRPr="00663E00">
              <w:rPr>
                <w:rFonts w:eastAsia="Times New Roman"/>
                <w:color w:val="0070C0"/>
                <w:sz w:val="20"/>
                <w:lang w:eastAsia="ko-KR"/>
              </w:rPr>
              <w:tab/>
              <w:t>deliver a negative acknowledgement to the corresponding Sidelink HARQ entity for the Sidelink process;</w:t>
            </w:r>
          </w:p>
          <w:p w14:paraId="03E3953D" w14:textId="46395927" w:rsidR="00663E00" w:rsidRPr="00663E00" w:rsidRDefault="00663E00" w:rsidP="003F13CA">
            <w:pPr>
              <w:widowControl w:val="0"/>
              <w:ind w:left="568" w:hanging="284"/>
              <w:rPr>
                <w:rFonts w:eastAsia="Times New Roman"/>
                <w:sz w:val="20"/>
                <w:lang w:eastAsia="ko-KR"/>
              </w:rPr>
            </w:pPr>
            <w:r>
              <w:rPr>
                <w:rFonts w:eastAsia="Times New Roman"/>
                <w:sz w:val="20"/>
                <w:lang w:eastAsia="ko-KR"/>
              </w:rPr>
              <w:t>...</w:t>
            </w:r>
          </w:p>
        </w:tc>
      </w:tr>
    </w:tbl>
    <w:p w14:paraId="4E192539" w14:textId="068BBE2F" w:rsidR="00663E00" w:rsidRDefault="007A0DDC" w:rsidP="00031793">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In addition, </w:t>
      </w:r>
      <w:r w:rsidR="000B2A9A">
        <w:rPr>
          <w:rFonts w:eastAsiaTheme="minorEastAsia"/>
          <w:sz w:val="22"/>
          <w:lang w:val="en-US"/>
        </w:rPr>
        <w:t>in</w:t>
      </w:r>
      <w:r>
        <w:rPr>
          <w:rFonts w:eastAsiaTheme="minorEastAsia"/>
          <w:sz w:val="22"/>
          <w:lang w:val="en-US"/>
        </w:rPr>
        <w:t xml:space="preserve"> section 5.22.1.3.3 of 38.321</w:t>
      </w:r>
      <w:r w:rsidR="000B2A9A">
        <w:rPr>
          <w:rFonts w:eastAsiaTheme="minorEastAsia"/>
          <w:sz w:val="22"/>
          <w:lang w:val="en-US"/>
        </w:rPr>
        <w:t>, MAC layer does HARQ-based SL RLF detection based on absent PSFCH reception</w:t>
      </w:r>
      <w:r w:rsidR="00067CDB">
        <w:rPr>
          <w:rFonts w:eastAsiaTheme="minorEastAsia"/>
          <w:sz w:val="22"/>
          <w:lang w:val="en-US"/>
        </w:rPr>
        <w:t>.</w:t>
      </w:r>
    </w:p>
    <w:tbl>
      <w:tblPr>
        <w:tblStyle w:val="afc"/>
        <w:tblW w:w="0" w:type="auto"/>
        <w:tblInd w:w="720" w:type="dxa"/>
        <w:tblLook w:val="04A0" w:firstRow="1" w:lastRow="0" w:firstColumn="1" w:lastColumn="0" w:noHBand="0" w:noVBand="1"/>
      </w:tblPr>
      <w:tblGrid>
        <w:gridCol w:w="9242"/>
      </w:tblGrid>
      <w:tr w:rsidR="007A0DDC" w14:paraId="1791293B" w14:textId="77777777" w:rsidTr="00495A32">
        <w:tc>
          <w:tcPr>
            <w:tcW w:w="9962" w:type="dxa"/>
          </w:tcPr>
          <w:p w14:paraId="45A3E2DC" w14:textId="77777777" w:rsidR="007A0DDC" w:rsidRPr="007A0DDC" w:rsidRDefault="007A0DDC" w:rsidP="00311543">
            <w:pPr>
              <w:keepLines/>
              <w:widowControl w:val="0"/>
              <w:spacing w:before="120"/>
              <w:ind w:left="1701" w:hanging="1701"/>
              <w:outlineLvl w:val="4"/>
              <w:rPr>
                <w:rFonts w:ascii="Arial" w:eastAsia="Times New Roman" w:hAnsi="Arial"/>
                <w:sz w:val="22"/>
              </w:rPr>
            </w:pPr>
            <w:bookmarkStart w:id="11" w:name="_Toc46490384"/>
            <w:bookmarkStart w:id="12" w:name="_Toc52752079"/>
            <w:bookmarkStart w:id="13" w:name="_Toc52796541"/>
            <w:r w:rsidRPr="007A0DDC">
              <w:rPr>
                <w:rFonts w:ascii="Arial" w:eastAsia="Times New Roman" w:hAnsi="Arial"/>
                <w:sz w:val="22"/>
              </w:rPr>
              <w:t>5.22.1.3.3</w:t>
            </w:r>
            <w:r w:rsidRPr="007A0DDC">
              <w:rPr>
                <w:rFonts w:ascii="Arial" w:eastAsia="Times New Roman" w:hAnsi="Arial"/>
                <w:sz w:val="22"/>
              </w:rPr>
              <w:tab/>
              <w:t>HARQ-based Sidelink RLF detection</w:t>
            </w:r>
            <w:bookmarkEnd w:id="11"/>
            <w:bookmarkEnd w:id="12"/>
            <w:bookmarkEnd w:id="13"/>
          </w:p>
          <w:p w14:paraId="0A2458ED" w14:textId="20327764" w:rsidR="007A0DDC" w:rsidRDefault="007A0DDC" w:rsidP="00311543">
            <w:pPr>
              <w:widowControl w:val="0"/>
              <w:rPr>
                <w:rFonts w:eastAsia="Times New Roman"/>
                <w:sz w:val="20"/>
              </w:rPr>
            </w:pPr>
            <w:r>
              <w:rPr>
                <w:rFonts w:eastAsia="Times New Roman"/>
                <w:sz w:val="20"/>
              </w:rPr>
              <w:t>...</w:t>
            </w:r>
          </w:p>
          <w:p w14:paraId="26F420C5" w14:textId="77777777" w:rsidR="007A0DDC" w:rsidRPr="007A0DDC" w:rsidRDefault="007A0DDC" w:rsidP="00311543">
            <w:pPr>
              <w:widowControl w:val="0"/>
              <w:rPr>
                <w:rFonts w:eastAsia="Times New Roman"/>
                <w:sz w:val="20"/>
                <w:lang w:eastAsia="ko-KR"/>
              </w:rPr>
            </w:pPr>
            <w:r w:rsidRPr="007A0DDC">
              <w:rPr>
                <w:rFonts w:eastAsia="Times New Roman"/>
                <w:sz w:val="20"/>
                <w:lang w:eastAsia="ko-KR"/>
              </w:rPr>
              <w:t xml:space="preserve">The </w:t>
            </w:r>
            <w:r w:rsidRPr="007A0DDC">
              <w:rPr>
                <w:rFonts w:eastAsia="Times New Roman"/>
                <w:sz w:val="20"/>
              </w:rPr>
              <w:t xml:space="preserve">Sidelink HARQ Entity </w:t>
            </w:r>
            <w:r w:rsidRPr="007A0DDC">
              <w:rPr>
                <w:rFonts w:eastAsia="Times New Roman"/>
                <w:sz w:val="20"/>
                <w:lang w:eastAsia="ko-KR"/>
              </w:rPr>
              <w:t>shall for each PSFCH reception occasion associated to the PSSCH transmission:</w:t>
            </w:r>
          </w:p>
          <w:p w14:paraId="7E99F19D" w14:textId="77777777" w:rsidR="007A0DDC" w:rsidRPr="007A0DDC" w:rsidRDefault="007A0DDC" w:rsidP="00311543">
            <w:pPr>
              <w:widowControl w:val="0"/>
              <w:ind w:left="568" w:hanging="284"/>
              <w:rPr>
                <w:rFonts w:eastAsia="Times New Roman"/>
                <w:noProof/>
                <w:color w:val="0070C0"/>
                <w:sz w:val="20"/>
              </w:rPr>
            </w:pPr>
            <w:r w:rsidRPr="007A0DDC">
              <w:rPr>
                <w:rFonts w:eastAsia="Times New Roman"/>
                <w:noProof/>
                <w:color w:val="0070C0"/>
                <w:sz w:val="20"/>
                <w:lang w:eastAsia="ko-KR"/>
              </w:rPr>
              <w:t>1&gt;</w:t>
            </w:r>
            <w:r w:rsidRPr="007A0DDC">
              <w:rPr>
                <w:rFonts w:eastAsia="Times New Roman"/>
                <w:noProof/>
                <w:color w:val="0070C0"/>
                <w:sz w:val="20"/>
                <w:lang w:eastAsia="ko-KR"/>
              </w:rPr>
              <w:tab/>
              <w:t xml:space="preserve">if </w:t>
            </w:r>
            <w:r w:rsidRPr="007A0DDC">
              <w:rPr>
                <w:rFonts w:eastAsia="SimSun"/>
                <w:bCs/>
                <w:color w:val="0070C0"/>
                <w:kern w:val="32"/>
                <w:sz w:val="20"/>
                <w:lang w:eastAsia="zh-CN"/>
              </w:rPr>
              <w:t>PSFCH reception is absent on the PSFCH reception occasion</w:t>
            </w:r>
            <w:r w:rsidRPr="007A0DDC">
              <w:rPr>
                <w:rFonts w:eastAsia="Times New Roman"/>
                <w:noProof/>
                <w:color w:val="0070C0"/>
                <w:sz w:val="20"/>
              </w:rPr>
              <w:t>:</w:t>
            </w:r>
          </w:p>
          <w:p w14:paraId="72D7223F" w14:textId="77777777" w:rsidR="007A0DDC" w:rsidRPr="007A0DDC" w:rsidRDefault="007A0DDC" w:rsidP="00311543">
            <w:pPr>
              <w:widowControl w:val="0"/>
              <w:ind w:left="851" w:hanging="284"/>
              <w:rPr>
                <w:rFonts w:eastAsia="Times New Roman"/>
                <w:noProof/>
                <w:sz w:val="20"/>
              </w:rPr>
            </w:pPr>
            <w:r w:rsidRPr="007A0DDC">
              <w:rPr>
                <w:rFonts w:eastAsia="Times New Roman"/>
                <w:noProof/>
                <w:sz w:val="20"/>
              </w:rPr>
              <w:t>2&gt;</w:t>
            </w:r>
            <w:r w:rsidRPr="007A0DDC">
              <w:rPr>
                <w:rFonts w:eastAsia="Times New Roman"/>
                <w:noProof/>
                <w:sz w:val="20"/>
              </w:rPr>
              <w:tab/>
              <w:t xml:space="preserve">increment </w:t>
            </w:r>
            <w:r w:rsidRPr="007A0DDC">
              <w:rPr>
                <w:rFonts w:eastAsia="Times New Roman"/>
                <w:i/>
                <w:noProof/>
                <w:sz w:val="20"/>
              </w:rPr>
              <w:t>numConsecutiveDTX</w:t>
            </w:r>
            <w:r w:rsidRPr="007A0DDC">
              <w:rPr>
                <w:rFonts w:eastAsia="Times New Roman"/>
                <w:sz w:val="20"/>
              </w:rPr>
              <w:t xml:space="preserve"> by 1</w:t>
            </w:r>
            <w:r w:rsidRPr="007A0DDC">
              <w:rPr>
                <w:rFonts w:eastAsia="Times New Roman"/>
                <w:noProof/>
                <w:sz w:val="20"/>
              </w:rPr>
              <w:t>;</w:t>
            </w:r>
          </w:p>
          <w:p w14:paraId="4249C1CC" w14:textId="77777777" w:rsidR="007A0DDC" w:rsidRPr="007A0DDC" w:rsidRDefault="007A0DDC" w:rsidP="00311543">
            <w:pPr>
              <w:widowControl w:val="0"/>
              <w:ind w:left="851" w:hanging="284"/>
              <w:rPr>
                <w:rFonts w:eastAsia="Times New Roman"/>
                <w:noProof/>
                <w:sz w:val="20"/>
              </w:rPr>
            </w:pPr>
            <w:r w:rsidRPr="007A0DDC">
              <w:rPr>
                <w:rFonts w:eastAsia="Times New Roman"/>
                <w:noProof/>
                <w:sz w:val="20"/>
              </w:rPr>
              <w:lastRenderedPageBreak/>
              <w:t>2&gt;</w:t>
            </w:r>
            <w:r w:rsidRPr="007A0DDC">
              <w:rPr>
                <w:rFonts w:eastAsia="Times New Roman"/>
                <w:noProof/>
                <w:sz w:val="20"/>
              </w:rPr>
              <w:tab/>
              <w:t xml:space="preserve">if </w:t>
            </w:r>
            <w:r w:rsidRPr="007A0DDC">
              <w:rPr>
                <w:rFonts w:eastAsia="Times New Roman"/>
                <w:i/>
                <w:noProof/>
                <w:sz w:val="20"/>
              </w:rPr>
              <w:t>numConsecutiveDTX</w:t>
            </w:r>
            <w:r w:rsidRPr="007A0DDC">
              <w:rPr>
                <w:rFonts w:eastAsia="Times New Roman"/>
                <w:noProof/>
                <w:sz w:val="20"/>
              </w:rPr>
              <w:t xml:space="preserve"> reaches </w:t>
            </w:r>
            <w:r w:rsidRPr="007A0DDC">
              <w:rPr>
                <w:rFonts w:eastAsia="Times New Roman"/>
                <w:i/>
                <w:sz w:val="20"/>
              </w:rPr>
              <w:t>sl-</w:t>
            </w:r>
            <w:r w:rsidRPr="007A0DDC">
              <w:rPr>
                <w:rFonts w:eastAsia="Times New Roman"/>
                <w:i/>
                <w:noProof/>
                <w:sz w:val="20"/>
              </w:rPr>
              <w:t>maxNumConsecutiveDTX</w:t>
            </w:r>
            <w:r w:rsidRPr="007A0DDC">
              <w:rPr>
                <w:rFonts w:eastAsia="Times New Roman"/>
                <w:noProof/>
                <w:sz w:val="20"/>
              </w:rPr>
              <w:t>:</w:t>
            </w:r>
          </w:p>
          <w:p w14:paraId="229C9324" w14:textId="77777777" w:rsidR="007A0DDC" w:rsidRPr="007A0DDC" w:rsidRDefault="007A0DDC" w:rsidP="00311543">
            <w:pPr>
              <w:widowControl w:val="0"/>
              <w:ind w:left="1135" w:hanging="284"/>
              <w:rPr>
                <w:rFonts w:eastAsia="Times New Roman"/>
                <w:noProof/>
                <w:sz w:val="20"/>
              </w:rPr>
            </w:pPr>
            <w:r w:rsidRPr="007A0DDC">
              <w:rPr>
                <w:rFonts w:eastAsia="Times New Roman"/>
                <w:noProof/>
                <w:sz w:val="20"/>
              </w:rPr>
              <w:t>3&gt;</w:t>
            </w:r>
            <w:r w:rsidRPr="007A0DDC">
              <w:rPr>
                <w:rFonts w:eastAsia="Times New Roman"/>
                <w:noProof/>
                <w:sz w:val="20"/>
              </w:rPr>
              <w:tab/>
              <w:t xml:space="preserve">indicate HARQ-based Sidelink RLF detection to </w:t>
            </w:r>
            <w:r w:rsidRPr="007A0DDC">
              <w:rPr>
                <w:rFonts w:eastAsia="Times New Roman"/>
                <w:sz w:val="20"/>
              </w:rPr>
              <w:t>RRC</w:t>
            </w:r>
            <w:r w:rsidRPr="007A0DDC">
              <w:rPr>
                <w:rFonts w:eastAsia="Times New Roman"/>
                <w:noProof/>
                <w:sz w:val="20"/>
              </w:rPr>
              <w:t>.</w:t>
            </w:r>
          </w:p>
          <w:p w14:paraId="6BC5925C" w14:textId="77777777" w:rsidR="007A0DDC" w:rsidRPr="007A0DDC" w:rsidRDefault="007A0DDC" w:rsidP="00311543">
            <w:pPr>
              <w:widowControl w:val="0"/>
              <w:ind w:left="568" w:hanging="284"/>
              <w:rPr>
                <w:rFonts w:eastAsia="Times New Roman"/>
                <w:noProof/>
                <w:sz w:val="20"/>
              </w:rPr>
            </w:pPr>
            <w:r w:rsidRPr="007A0DDC">
              <w:rPr>
                <w:rFonts w:eastAsia="Times New Roman"/>
                <w:noProof/>
                <w:sz w:val="20"/>
              </w:rPr>
              <w:t>1&gt;</w:t>
            </w:r>
            <w:r w:rsidRPr="007A0DDC">
              <w:rPr>
                <w:rFonts w:eastAsia="Times New Roman"/>
                <w:noProof/>
                <w:sz w:val="20"/>
                <w:lang w:eastAsia="ko-KR"/>
              </w:rPr>
              <w:tab/>
            </w:r>
            <w:r w:rsidRPr="007A0DDC">
              <w:rPr>
                <w:rFonts w:eastAsia="Times New Roman"/>
                <w:noProof/>
                <w:sz w:val="20"/>
              </w:rPr>
              <w:t>else:</w:t>
            </w:r>
          </w:p>
          <w:p w14:paraId="2F743139" w14:textId="4529B35E" w:rsidR="007A0DDC" w:rsidRPr="00663E00" w:rsidRDefault="007A0DDC" w:rsidP="00311543">
            <w:pPr>
              <w:widowControl w:val="0"/>
              <w:ind w:left="851" w:hanging="284"/>
              <w:rPr>
                <w:rFonts w:eastAsia="Times New Roman"/>
                <w:sz w:val="20"/>
                <w:lang w:eastAsia="ko-KR"/>
              </w:rPr>
            </w:pPr>
            <w:r w:rsidRPr="007A0DDC">
              <w:rPr>
                <w:rFonts w:eastAsia="Times New Roman"/>
                <w:noProof/>
                <w:sz w:val="20"/>
              </w:rPr>
              <w:t>2&gt;</w:t>
            </w:r>
            <w:r w:rsidRPr="007A0DDC">
              <w:rPr>
                <w:rFonts w:eastAsia="Times New Roman"/>
                <w:noProof/>
                <w:sz w:val="20"/>
              </w:rPr>
              <w:tab/>
            </w:r>
            <w:r w:rsidRPr="007A0DDC">
              <w:rPr>
                <w:rFonts w:eastAsia="Times New Roman"/>
                <w:sz w:val="20"/>
                <w:lang w:eastAsia="ko-KR"/>
              </w:rPr>
              <w:t>re-initialize</w:t>
            </w:r>
            <w:r w:rsidRPr="007A0DDC">
              <w:rPr>
                <w:rFonts w:eastAsia="Times New Roman"/>
                <w:noProof/>
                <w:sz w:val="20"/>
              </w:rPr>
              <w:t xml:space="preserve"> </w:t>
            </w:r>
            <w:r w:rsidRPr="007A0DDC">
              <w:rPr>
                <w:rFonts w:eastAsia="Times New Roman"/>
                <w:i/>
                <w:noProof/>
                <w:sz w:val="20"/>
              </w:rPr>
              <w:t>numConsecutiveDTX</w:t>
            </w:r>
            <w:r w:rsidRPr="007A0DDC">
              <w:rPr>
                <w:rFonts w:eastAsia="Times New Roman"/>
                <w:noProof/>
                <w:sz w:val="20"/>
              </w:rPr>
              <w:t xml:space="preserve"> to zero.</w:t>
            </w:r>
          </w:p>
        </w:tc>
      </w:tr>
    </w:tbl>
    <w:p w14:paraId="53B9008E" w14:textId="13892468" w:rsidR="00663E00" w:rsidRDefault="00BB090C" w:rsidP="00031793">
      <w:pPr>
        <w:pStyle w:val="afe"/>
        <w:spacing w:beforeLines="50" w:before="120" w:afterLines="50" w:after="120"/>
        <w:ind w:leftChars="0" w:left="720"/>
        <w:jc w:val="both"/>
        <w:rPr>
          <w:rFonts w:eastAsiaTheme="minorEastAsia"/>
          <w:sz w:val="22"/>
          <w:lang w:val="en-US"/>
        </w:rPr>
      </w:pPr>
      <w:r>
        <w:rPr>
          <w:rFonts w:eastAsiaTheme="minorEastAsia"/>
          <w:sz w:val="22"/>
          <w:lang w:val="en-US"/>
        </w:rPr>
        <w:lastRenderedPageBreak/>
        <w:t>According to the above specifications</w:t>
      </w:r>
      <w:r w:rsidR="00067CDB">
        <w:rPr>
          <w:rFonts w:eastAsiaTheme="minorEastAsia"/>
          <w:sz w:val="22"/>
          <w:lang w:val="en-US"/>
        </w:rPr>
        <w:t xml:space="preserve">, no indication to MAC is </w:t>
      </w:r>
      <w:r>
        <w:rPr>
          <w:rFonts w:eastAsiaTheme="minorEastAsia"/>
          <w:sz w:val="22"/>
          <w:lang w:val="en-US"/>
        </w:rPr>
        <w:t xml:space="preserve">the </w:t>
      </w:r>
      <w:r w:rsidR="00067CDB">
        <w:rPr>
          <w:rFonts w:eastAsiaTheme="minorEastAsia"/>
          <w:sz w:val="22"/>
          <w:lang w:val="en-US"/>
        </w:rPr>
        <w:t>required behavior at PHY layer for DTX</w:t>
      </w:r>
      <w:r w:rsidR="00D562F0">
        <w:rPr>
          <w:rFonts w:eastAsiaTheme="minorEastAsia"/>
          <w:sz w:val="22"/>
          <w:lang w:val="en-US"/>
        </w:rPr>
        <w:t xml:space="preserve"> case</w:t>
      </w:r>
      <w:r w:rsidR="00067CDB">
        <w:rPr>
          <w:rFonts w:eastAsiaTheme="minorEastAsia"/>
          <w:sz w:val="22"/>
          <w:lang w:val="en-US"/>
        </w:rPr>
        <w:t xml:space="preserve"> at PSFCH reception occasion corresponding to unicast data transmission. Current specification (section 16.3.1 in 38.213)</w:t>
      </w:r>
      <w:r w:rsidR="00212CCE">
        <w:rPr>
          <w:rFonts w:eastAsiaTheme="minorEastAsia"/>
          <w:sz w:val="22"/>
          <w:lang w:val="en-US"/>
        </w:rPr>
        <w:t xml:space="preserve"> describes for behavior for unicast case only when PSFCH is received</w:t>
      </w:r>
      <w:r w:rsidR="00D562F0">
        <w:rPr>
          <w:rFonts w:eastAsiaTheme="minorEastAsia"/>
          <w:sz w:val="22"/>
          <w:lang w:val="en-US"/>
        </w:rPr>
        <w:t>, i.e. the expected behavior is already supported by the current text.</w:t>
      </w:r>
      <w:r>
        <w:rPr>
          <w:rFonts w:eastAsiaTheme="minorEastAsia"/>
          <w:sz w:val="22"/>
          <w:lang w:val="en-US"/>
        </w:rPr>
        <w:t xml:space="preserve"> </w:t>
      </w:r>
      <w:r w:rsidR="001C2AC5">
        <w:rPr>
          <w:rFonts w:eastAsiaTheme="minorEastAsia"/>
          <w:sz w:val="22"/>
          <w:lang w:val="en-US"/>
        </w:rPr>
        <w:t>Therefore, no specification update is necessary.</w:t>
      </w:r>
    </w:p>
    <w:p w14:paraId="729B9FE8" w14:textId="1D8B6111" w:rsidR="000847CB" w:rsidRPr="00C82FD7" w:rsidRDefault="000847CB" w:rsidP="000847C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conclusion</w:t>
      </w:r>
      <w:r w:rsidRPr="00C82FD7">
        <w:rPr>
          <w:rFonts w:eastAsiaTheme="minorEastAsia" w:hint="eastAsia"/>
          <w:b/>
          <w:sz w:val="22"/>
          <w:u w:val="single"/>
        </w:rPr>
        <w:t>:</w:t>
      </w:r>
    </w:p>
    <w:p w14:paraId="483E9AB1" w14:textId="1503D824" w:rsidR="000847CB" w:rsidRDefault="00B32B33" w:rsidP="000847CB">
      <w:pPr>
        <w:numPr>
          <w:ilvl w:val="0"/>
          <w:numId w:val="8"/>
        </w:numPr>
        <w:spacing w:afterLines="50" w:after="120"/>
        <w:jc w:val="both"/>
        <w:rPr>
          <w:rFonts w:eastAsiaTheme="minorEastAsia"/>
          <w:i/>
          <w:sz w:val="22"/>
          <w:lang w:val="en-US"/>
        </w:rPr>
      </w:pPr>
      <w:r>
        <w:rPr>
          <w:rFonts w:eastAsiaTheme="minorEastAsia"/>
          <w:i/>
          <w:sz w:val="22"/>
          <w:lang w:val="en-US"/>
        </w:rPr>
        <w:t>If the UE determines that a PSFCH is not received at the PSFCH reception occasion associated with a SCI format 2-A with Cast type indicator field value of “10”, any information is not reported to higher layers.</w:t>
      </w:r>
    </w:p>
    <w:p w14:paraId="4F87902E" w14:textId="5616ABA7" w:rsidR="00B32B33" w:rsidRDefault="00B32B33" w:rsidP="00B32B33">
      <w:pPr>
        <w:numPr>
          <w:ilvl w:val="1"/>
          <w:numId w:val="8"/>
        </w:numPr>
        <w:spacing w:afterLines="50" w:after="120"/>
        <w:jc w:val="both"/>
        <w:rPr>
          <w:rFonts w:eastAsiaTheme="minorEastAsia"/>
          <w:i/>
          <w:sz w:val="22"/>
          <w:lang w:val="en-US"/>
        </w:rPr>
      </w:pPr>
      <w:r>
        <w:rPr>
          <w:rFonts w:eastAsiaTheme="minorEastAsia"/>
          <w:i/>
          <w:sz w:val="22"/>
          <w:lang w:val="en-US"/>
        </w:rPr>
        <w:t>No spec</w:t>
      </w:r>
      <w:r w:rsidR="009D5DB2">
        <w:rPr>
          <w:rFonts w:eastAsiaTheme="minorEastAsia"/>
          <w:i/>
          <w:sz w:val="22"/>
          <w:lang w:val="en-US"/>
        </w:rPr>
        <w:t>ification</w:t>
      </w:r>
      <w:r>
        <w:rPr>
          <w:rFonts w:eastAsiaTheme="minorEastAsia"/>
          <w:i/>
          <w:sz w:val="22"/>
          <w:lang w:val="en-US"/>
        </w:rPr>
        <w:t xml:space="preserve"> update is necessary.</w:t>
      </w:r>
    </w:p>
    <w:p w14:paraId="44B684F2" w14:textId="4BEA1966" w:rsidR="00031793" w:rsidRDefault="00031793" w:rsidP="009E197F">
      <w:pPr>
        <w:spacing w:beforeLines="50" w:before="120" w:afterLines="50" w:after="120"/>
        <w:jc w:val="both"/>
        <w:rPr>
          <w:rFonts w:eastAsiaTheme="minorEastAsia"/>
          <w:sz w:val="22"/>
          <w:lang w:val="en-US"/>
        </w:rPr>
      </w:pPr>
    </w:p>
    <w:p w14:paraId="6EDD4BF9" w14:textId="4CCAC18C" w:rsidR="002D45D0" w:rsidRDefault="002D45D0" w:rsidP="009E197F">
      <w:pPr>
        <w:spacing w:beforeLines="50" w:before="120" w:afterLines="50" w:after="120"/>
        <w:jc w:val="both"/>
        <w:rPr>
          <w:rFonts w:eastAsiaTheme="minorEastAsia"/>
          <w:sz w:val="22"/>
          <w:lang w:val="en-US"/>
        </w:rPr>
      </w:pPr>
    </w:p>
    <w:p w14:paraId="41BB8B3E" w14:textId="5B0BF713" w:rsidR="002D45D0" w:rsidRDefault="002D45D0" w:rsidP="002D45D0">
      <w:pPr>
        <w:keepNext/>
        <w:numPr>
          <w:ilvl w:val="1"/>
          <w:numId w:val="31"/>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Maximum value of SL priority threshold – LS from RAN2</w:t>
      </w:r>
    </w:p>
    <w:tbl>
      <w:tblPr>
        <w:tblStyle w:val="afc"/>
        <w:tblW w:w="0" w:type="auto"/>
        <w:tblLook w:val="04A0" w:firstRow="1" w:lastRow="0" w:firstColumn="1" w:lastColumn="0" w:noHBand="0" w:noVBand="1"/>
      </w:tblPr>
      <w:tblGrid>
        <w:gridCol w:w="9962"/>
      </w:tblGrid>
      <w:tr w:rsidR="002D45D0" w14:paraId="6F7FBAED" w14:textId="77777777" w:rsidTr="002D45D0">
        <w:tc>
          <w:tcPr>
            <w:tcW w:w="9962" w:type="dxa"/>
          </w:tcPr>
          <w:p w14:paraId="27936D62" w14:textId="1A7A82B0" w:rsidR="002D45D0" w:rsidRPr="002D45D0" w:rsidRDefault="002D45D0" w:rsidP="002D45D0">
            <w:pPr>
              <w:spacing w:line="276" w:lineRule="auto"/>
              <w:rPr>
                <w:rFonts w:ascii="Arial" w:eastAsia="Malgun Gothic" w:hAnsi="Arial" w:cs="Arial"/>
                <w:sz w:val="20"/>
                <w:lang w:eastAsia="ko-KR"/>
              </w:rPr>
            </w:pPr>
            <w:r w:rsidRPr="002D45D0">
              <w:rPr>
                <w:rFonts w:ascii="Arial" w:eastAsia="Malgun Gothic" w:hAnsi="Arial" w:cs="Arial"/>
                <w:sz w:val="20"/>
                <w:lang w:eastAsia="ko-KR"/>
              </w:rPr>
              <w:t xml:space="preserve">The SL priority threshold configuration used for SL/UL TX prioritization in L2 (i.e. </w:t>
            </w:r>
            <w:r w:rsidRPr="002D45D0">
              <w:rPr>
                <w:rFonts w:ascii="Arial" w:eastAsia="Malgun Gothic" w:hAnsi="Arial" w:cs="Arial"/>
                <w:i/>
                <w:sz w:val="20"/>
                <w:lang w:eastAsia="ko-KR"/>
              </w:rPr>
              <w:t>sl-PrioritizationThres</w:t>
            </w:r>
            <w:r w:rsidRPr="002D45D0">
              <w:rPr>
                <w:rFonts w:ascii="Arial" w:eastAsia="Malgun Gothic" w:hAnsi="Arial" w:cs="Arial"/>
                <w:sz w:val="20"/>
                <w:lang w:eastAsia="ko-KR"/>
              </w:rPr>
              <w:t xml:space="preserve"> in the </w:t>
            </w:r>
            <w:r w:rsidRPr="002D45D0">
              <w:rPr>
                <w:rFonts w:ascii="Arial" w:eastAsia="Malgun Gothic" w:hAnsi="Arial" w:cs="Arial"/>
                <w:i/>
                <w:sz w:val="20"/>
                <w:lang w:eastAsia="ko-KR"/>
              </w:rPr>
              <w:t>SL-ScheduledConfig</w:t>
            </w:r>
            <w:r w:rsidRPr="002D45D0">
              <w:rPr>
                <w:rFonts w:ascii="Arial" w:eastAsia="Malgun Gothic" w:hAnsi="Arial" w:cs="Arial"/>
                <w:sz w:val="20"/>
                <w:lang w:eastAsia="ko-KR"/>
              </w:rPr>
              <w:t xml:space="preserve"> or </w:t>
            </w:r>
            <w:r w:rsidRPr="002D45D0">
              <w:rPr>
                <w:rFonts w:ascii="Arial" w:eastAsia="Malgun Gothic" w:hAnsi="Arial" w:cs="Arial"/>
                <w:i/>
                <w:sz w:val="20"/>
                <w:lang w:eastAsia="ko-KR"/>
              </w:rPr>
              <w:t>SL-UE-SelectedConfig</w:t>
            </w:r>
            <w:r w:rsidRPr="002D45D0">
              <w:rPr>
                <w:rFonts w:ascii="Arial" w:eastAsia="Malgun Gothic" w:hAnsi="Arial" w:cs="Arial"/>
                <w:sz w:val="20"/>
                <w:lang w:eastAsia="ko-KR"/>
              </w:rPr>
              <w:t xml:space="preserve">) has a maximum value of “8”, whereas the SL priority threshold configuration used for SL/UL TX prioritization in L1 (i.e. </w:t>
            </w:r>
            <w:r w:rsidRPr="002D45D0">
              <w:rPr>
                <w:rFonts w:ascii="Arial" w:eastAsia="Malgun Gothic" w:hAnsi="Arial" w:cs="Arial"/>
                <w:i/>
                <w:sz w:val="20"/>
                <w:lang w:eastAsia="ko-KR"/>
              </w:rPr>
              <w:t>sl-PriorityThreshold-UL-URLLC-r16</w:t>
            </w:r>
            <w:r w:rsidRPr="002D45D0">
              <w:rPr>
                <w:rFonts w:ascii="Arial" w:eastAsia="Malgun Gothic" w:hAnsi="Arial" w:cs="Arial"/>
                <w:sz w:val="20"/>
                <w:lang w:eastAsia="ko-KR"/>
              </w:rPr>
              <w:t xml:space="preserve"> and </w:t>
            </w:r>
            <w:r w:rsidRPr="002D45D0">
              <w:rPr>
                <w:rFonts w:ascii="Arial" w:eastAsia="Malgun Gothic" w:hAnsi="Arial" w:cs="Arial"/>
                <w:i/>
                <w:sz w:val="20"/>
                <w:lang w:eastAsia="ko-KR"/>
              </w:rPr>
              <w:t>sl-PriorityThreshold-r16</w:t>
            </w:r>
            <w:r w:rsidRPr="002D45D0">
              <w:rPr>
                <w:rFonts w:ascii="Arial" w:eastAsia="Malgun Gothic" w:hAnsi="Arial" w:cs="Arial"/>
                <w:sz w:val="20"/>
                <w:lang w:eastAsia="ko-KR"/>
              </w:rPr>
              <w:t xml:space="preserve"> in </w:t>
            </w:r>
            <w:r w:rsidRPr="002D45D0">
              <w:rPr>
                <w:rFonts w:ascii="Arial" w:eastAsia="Malgun Gothic" w:hAnsi="Arial" w:cs="Arial"/>
                <w:i/>
                <w:sz w:val="20"/>
                <w:lang w:eastAsia="ko-KR"/>
              </w:rPr>
              <w:t>SL-ResourcePool</w:t>
            </w:r>
            <w:r w:rsidRPr="002D45D0">
              <w:rPr>
                <w:rFonts w:ascii="Arial" w:eastAsia="Malgun Gothic" w:hAnsi="Arial" w:cs="Arial"/>
                <w:sz w:val="20"/>
                <w:lang w:eastAsia="ko-KR"/>
              </w:rPr>
              <w:t>) has a maximum value of “9”.</w:t>
            </w:r>
          </w:p>
          <w:p w14:paraId="5DD802E5" w14:textId="77777777" w:rsidR="002D45D0" w:rsidRPr="002D45D0" w:rsidRDefault="002D45D0" w:rsidP="002D45D0">
            <w:pPr>
              <w:spacing w:line="276" w:lineRule="auto"/>
              <w:rPr>
                <w:rFonts w:ascii="Arial" w:eastAsia="DengXian" w:hAnsi="Arial" w:cs="Arial"/>
                <w:sz w:val="20"/>
                <w:lang w:eastAsia="en-US"/>
              </w:rPr>
            </w:pPr>
            <w:r w:rsidRPr="002D45D0">
              <w:rPr>
                <w:rFonts w:ascii="Arial" w:eastAsia="Malgun Gothic" w:hAnsi="Arial" w:cs="Arial"/>
                <w:sz w:val="20"/>
                <w:lang w:eastAsia="ko-KR"/>
              </w:rPr>
              <w:t xml:space="preserve">In TS 38.331, </w:t>
            </w:r>
            <w:r w:rsidRPr="002D45D0">
              <w:rPr>
                <w:rFonts w:ascii="Arial" w:eastAsia="DengXian" w:hAnsi="Arial" w:cs="Arial"/>
                <w:sz w:val="20"/>
                <w:lang w:eastAsia="en-US"/>
              </w:rPr>
              <w:t>the SL priority threshold used for UL/SL TX prioritization in MAC is specified as follows:</w:t>
            </w:r>
          </w:p>
          <w:p w14:paraId="42F3F12B" w14:textId="77777777" w:rsidR="002D45D0" w:rsidRPr="002D45D0" w:rsidRDefault="002D45D0" w:rsidP="002D45D0">
            <w:pPr>
              <w:pBdr>
                <w:top w:val="single" w:sz="4" w:space="1" w:color="auto"/>
                <w:left w:val="single" w:sz="4" w:space="4" w:color="auto"/>
                <w:bottom w:val="single" w:sz="4" w:space="1" w:color="auto"/>
                <w:right w:val="single" w:sz="4" w:space="4" w:color="auto"/>
              </w:pBdr>
              <w:spacing w:after="120"/>
              <w:ind w:leftChars="213" w:left="511" w:rightChars="113" w:right="271"/>
              <w:rPr>
                <w:rFonts w:eastAsia="DengXian"/>
                <w:sz w:val="20"/>
                <w:lang w:eastAsia="ko-KR"/>
              </w:rPr>
            </w:pPr>
            <w:r w:rsidRPr="002D45D0">
              <w:rPr>
                <w:rFonts w:eastAsia="DengXian"/>
                <w:sz w:val="20"/>
                <w:lang w:eastAsia="en-US"/>
              </w:rPr>
              <w:t xml:space="preserve">sl-PrioritizationThres-r16         </w:t>
            </w:r>
            <w:r w:rsidRPr="002D45D0">
              <w:rPr>
                <w:rFonts w:eastAsia="DengXian"/>
                <w:sz w:val="20"/>
                <w:lang w:eastAsia="en-US"/>
              </w:rPr>
              <w:tab/>
            </w:r>
            <w:r w:rsidRPr="002D45D0">
              <w:rPr>
                <w:rFonts w:eastAsia="DengXian"/>
                <w:sz w:val="20"/>
                <w:lang w:eastAsia="en-US"/>
              </w:rPr>
              <w:tab/>
            </w:r>
            <w:r w:rsidRPr="002D45D0">
              <w:rPr>
                <w:rFonts w:eastAsia="DengXian"/>
                <w:color w:val="993366"/>
                <w:sz w:val="20"/>
                <w:lang w:eastAsia="en-US"/>
              </w:rPr>
              <w:t>INTEGER</w:t>
            </w:r>
            <w:r w:rsidRPr="002D45D0">
              <w:rPr>
                <w:rFonts w:eastAsia="DengXian"/>
                <w:sz w:val="20"/>
                <w:lang w:eastAsia="en-US"/>
              </w:rPr>
              <w:t xml:space="preserve"> (1..8)</w:t>
            </w:r>
          </w:p>
          <w:p w14:paraId="2377E0A1" w14:textId="77777777" w:rsidR="002D45D0" w:rsidRPr="002D45D0" w:rsidRDefault="002D45D0" w:rsidP="002D45D0">
            <w:pPr>
              <w:spacing w:line="276" w:lineRule="auto"/>
              <w:rPr>
                <w:rFonts w:ascii="Arial" w:eastAsia="DengXian" w:hAnsi="Arial" w:cs="Arial"/>
                <w:sz w:val="20"/>
                <w:lang w:eastAsia="en-US"/>
              </w:rPr>
            </w:pPr>
            <w:r w:rsidRPr="002D45D0">
              <w:rPr>
                <w:rFonts w:ascii="Arial" w:eastAsia="DengXian" w:hAnsi="Arial" w:cs="Arial"/>
                <w:sz w:val="20"/>
                <w:lang w:eastAsia="en-US"/>
              </w:rPr>
              <w:t>In TS 38.331, the SL priority threshold used for UL/SL TX prioritization in PHY is specified as follows:</w:t>
            </w:r>
          </w:p>
          <w:p w14:paraId="48F14A71" w14:textId="77777777" w:rsidR="002D45D0" w:rsidRPr="002D45D0" w:rsidRDefault="002D45D0" w:rsidP="002D45D0">
            <w:pPr>
              <w:pBdr>
                <w:top w:val="single" w:sz="4" w:space="1" w:color="auto"/>
                <w:left w:val="single" w:sz="4" w:space="4" w:color="auto"/>
                <w:bottom w:val="single" w:sz="4" w:space="1" w:color="auto"/>
                <w:right w:val="single" w:sz="4" w:space="4" w:color="auto"/>
              </w:pBdr>
              <w:spacing w:after="120"/>
              <w:ind w:leftChars="213" w:left="511" w:rightChars="113" w:right="271"/>
              <w:rPr>
                <w:rFonts w:eastAsia="DengXian"/>
                <w:sz w:val="20"/>
                <w:lang w:eastAsia="en-US"/>
              </w:rPr>
            </w:pPr>
            <w:r w:rsidRPr="002D45D0">
              <w:rPr>
                <w:rFonts w:eastAsia="DengXian"/>
                <w:sz w:val="20"/>
                <w:lang w:eastAsia="en-US"/>
              </w:rPr>
              <w:t xml:space="preserve">sl-PriorityThreshold-r16           </w:t>
            </w:r>
            <w:r w:rsidRPr="002D45D0">
              <w:rPr>
                <w:rFonts w:eastAsia="DengXian"/>
                <w:sz w:val="20"/>
                <w:lang w:eastAsia="en-US"/>
              </w:rPr>
              <w:tab/>
            </w:r>
            <w:r w:rsidRPr="002D45D0">
              <w:rPr>
                <w:rFonts w:eastAsia="DengXian"/>
                <w:sz w:val="20"/>
                <w:lang w:eastAsia="en-US"/>
              </w:rPr>
              <w:tab/>
            </w:r>
            <w:r w:rsidRPr="002D45D0">
              <w:rPr>
                <w:rFonts w:eastAsia="DengXian"/>
                <w:color w:val="993366"/>
                <w:sz w:val="20"/>
                <w:lang w:eastAsia="en-US"/>
              </w:rPr>
              <w:t>INTEGER</w:t>
            </w:r>
            <w:r w:rsidRPr="002D45D0">
              <w:rPr>
                <w:rFonts w:eastAsia="DengXian"/>
                <w:sz w:val="20"/>
                <w:lang w:eastAsia="en-US"/>
              </w:rPr>
              <w:t xml:space="preserve"> (1..9)</w:t>
            </w:r>
          </w:p>
          <w:p w14:paraId="0160CC03" w14:textId="626AA276" w:rsidR="002D45D0" w:rsidRPr="002D45D0" w:rsidRDefault="002D45D0" w:rsidP="002D45D0">
            <w:pPr>
              <w:pBdr>
                <w:top w:val="single" w:sz="4" w:space="1" w:color="auto"/>
                <w:left w:val="single" w:sz="4" w:space="4" w:color="auto"/>
                <w:bottom w:val="single" w:sz="4" w:space="1" w:color="auto"/>
                <w:right w:val="single" w:sz="4" w:space="4" w:color="auto"/>
              </w:pBdr>
              <w:spacing w:after="120"/>
              <w:ind w:leftChars="213" w:left="511" w:rightChars="113" w:right="271"/>
              <w:rPr>
                <w:rFonts w:ascii="Arial" w:eastAsia="DengXian" w:hAnsi="Arial" w:cs="Arial"/>
                <w:sz w:val="20"/>
                <w:lang w:eastAsia="en-US"/>
              </w:rPr>
            </w:pPr>
            <w:r w:rsidRPr="002D45D0">
              <w:rPr>
                <w:rFonts w:eastAsia="DengXian"/>
                <w:sz w:val="20"/>
                <w:lang w:eastAsia="en-US"/>
              </w:rPr>
              <w:t xml:space="preserve">sl-PriorityThreshold-UL-URLLC-r16          </w:t>
            </w:r>
            <w:r w:rsidRPr="002D45D0">
              <w:rPr>
                <w:rFonts w:eastAsia="DengXian"/>
                <w:sz w:val="20"/>
                <w:lang w:eastAsia="en-US"/>
              </w:rPr>
              <w:tab/>
            </w:r>
            <w:r w:rsidRPr="002D45D0">
              <w:rPr>
                <w:rFonts w:eastAsia="DengXian"/>
                <w:color w:val="993366"/>
                <w:sz w:val="20"/>
                <w:lang w:eastAsia="en-US"/>
              </w:rPr>
              <w:t>INTEGER</w:t>
            </w:r>
            <w:r w:rsidRPr="002D45D0">
              <w:rPr>
                <w:rFonts w:eastAsia="DengXian"/>
                <w:sz w:val="20"/>
                <w:lang w:eastAsia="en-US"/>
              </w:rPr>
              <w:t xml:space="preserve"> (1..9)</w:t>
            </w:r>
          </w:p>
          <w:p w14:paraId="49EBA0AC" w14:textId="3F372F62" w:rsidR="002D45D0" w:rsidRPr="002D45D0" w:rsidRDefault="002D45D0" w:rsidP="002D45D0">
            <w:pPr>
              <w:spacing w:line="276" w:lineRule="auto"/>
              <w:rPr>
                <w:rFonts w:ascii="Arial" w:eastAsia="DengXian" w:hAnsi="Arial" w:cs="Arial"/>
                <w:sz w:val="20"/>
                <w:lang w:eastAsia="en-US"/>
              </w:rPr>
            </w:pPr>
            <w:r w:rsidRPr="002D45D0">
              <w:rPr>
                <w:rFonts w:ascii="Arial" w:eastAsia="Malgun Gothic" w:hAnsi="Arial" w:cs="Arial"/>
                <w:sz w:val="20"/>
                <w:lang w:eastAsia="ko-KR"/>
              </w:rPr>
              <w:t xml:space="preserve">After discussion, RAN2 agreed to keep the value “8” for </w:t>
            </w:r>
            <w:r w:rsidRPr="002D45D0">
              <w:rPr>
                <w:rFonts w:ascii="Arial" w:eastAsia="DengXian" w:hAnsi="Arial" w:cs="Arial"/>
                <w:sz w:val="20"/>
                <w:lang w:eastAsia="en-US"/>
              </w:rPr>
              <w:t xml:space="preserve">the SL priority threshold used for UL/SL TX prioritization in MAC. </w:t>
            </w:r>
            <w:r w:rsidRPr="002D45D0">
              <w:rPr>
                <w:rFonts w:ascii="Arial" w:eastAsia="Malgun Gothic" w:hAnsi="Arial" w:cs="Arial"/>
                <w:sz w:val="20"/>
                <w:lang w:eastAsia="ko-KR"/>
              </w:rPr>
              <w:t>RAN2</w:t>
            </w:r>
            <w:r w:rsidRPr="002D45D0">
              <w:rPr>
                <w:rFonts w:ascii="Arial" w:eastAsia="DengXian" w:hAnsi="Arial" w:cs="Arial"/>
                <w:sz w:val="20"/>
                <w:lang w:eastAsia="en-US"/>
              </w:rPr>
              <w:t xml:space="preserve"> would like to inform RAN1 of RAN2’s decision.</w:t>
            </w:r>
          </w:p>
        </w:tc>
      </w:tr>
    </w:tbl>
    <w:p w14:paraId="6CE93890" w14:textId="38C09B1B" w:rsidR="002D45D0" w:rsidRDefault="002D45D0" w:rsidP="002D45D0">
      <w:pPr>
        <w:pStyle w:val="afe"/>
        <w:numPr>
          <w:ilvl w:val="0"/>
          <w:numId w:val="30"/>
        </w:numPr>
        <w:spacing w:beforeLines="50" w:before="120" w:afterLines="50" w:after="120"/>
        <w:ind w:leftChars="0"/>
        <w:jc w:val="both"/>
        <w:rPr>
          <w:rFonts w:eastAsiaTheme="minorEastAsia"/>
          <w:b/>
          <w:sz w:val="22"/>
          <w:lang w:val="en-US"/>
        </w:rPr>
      </w:pPr>
      <w:r>
        <w:rPr>
          <w:rFonts w:eastAsiaTheme="minorEastAsia"/>
          <w:b/>
          <w:sz w:val="22"/>
          <w:lang w:val="en-US"/>
        </w:rPr>
        <w:t>Discussion</w:t>
      </w:r>
    </w:p>
    <w:p w14:paraId="500B3240" w14:textId="619A7708" w:rsidR="002D45D0" w:rsidRDefault="00743874" w:rsidP="002D45D0">
      <w:pPr>
        <w:pStyle w:val="afe"/>
        <w:spacing w:beforeLines="50" w:before="120" w:afterLines="50" w:after="120"/>
        <w:ind w:leftChars="0" w:left="720"/>
        <w:jc w:val="both"/>
        <w:rPr>
          <w:rFonts w:eastAsiaTheme="minorEastAsia"/>
          <w:sz w:val="22"/>
          <w:lang w:val="en-US"/>
        </w:rPr>
      </w:pPr>
      <w:r>
        <w:rPr>
          <w:rFonts w:eastAsiaTheme="minorEastAsia"/>
          <w:sz w:val="22"/>
          <w:lang w:val="en-US"/>
        </w:rPr>
        <w:t>The above information is provided from RAN2 in LS R1-2007521(R2-2008585)</w:t>
      </w:r>
      <w:r w:rsidR="00195565">
        <w:rPr>
          <w:rFonts w:eastAsiaTheme="minorEastAsia"/>
          <w:sz w:val="22"/>
          <w:lang w:val="en-US"/>
        </w:rPr>
        <w:t xml:space="preserve"> [2]</w:t>
      </w:r>
      <w:r>
        <w:rPr>
          <w:rFonts w:eastAsiaTheme="minorEastAsia"/>
          <w:sz w:val="22"/>
          <w:lang w:val="en-US"/>
        </w:rPr>
        <w:t>. RAN1 signaling is not aligned with that of RAN2. However, still we believe that maximum value ‘9’ is necessary.</w:t>
      </w:r>
    </w:p>
    <w:p w14:paraId="210A673E" w14:textId="51A4C9D9" w:rsidR="00743874" w:rsidRDefault="00295C8A" w:rsidP="002D45D0">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Let us check how to use the two parameters of PHY priority threshold. </w:t>
      </w:r>
      <w:r w:rsidR="00743874">
        <w:rPr>
          <w:rFonts w:eastAsiaTheme="minorEastAsia"/>
          <w:sz w:val="22"/>
          <w:lang w:val="en-US"/>
        </w:rPr>
        <w:t xml:space="preserve">In current specification, firstly UL PHY priority is obtained. Then, </w:t>
      </w:r>
      <w:r>
        <w:rPr>
          <w:rFonts w:eastAsiaTheme="minorEastAsia"/>
          <w:sz w:val="22"/>
          <w:lang w:val="en-US"/>
        </w:rPr>
        <w:t xml:space="preserve">if UL PHY priority is 1 (i.e. higher priority), </w:t>
      </w:r>
      <w:r w:rsidRPr="00295C8A">
        <w:rPr>
          <w:rFonts w:eastAsiaTheme="minorEastAsia"/>
          <w:i/>
          <w:sz w:val="22"/>
          <w:lang w:val="en-US"/>
        </w:rPr>
        <w:t>sl-PriorityThreshold-UL-URLLC-r16</w:t>
      </w:r>
      <w:r>
        <w:rPr>
          <w:rFonts w:eastAsiaTheme="minorEastAsia"/>
          <w:sz w:val="22"/>
          <w:lang w:val="en-US"/>
        </w:rPr>
        <w:t xml:space="preserve"> is selected; otherwise, </w:t>
      </w:r>
      <w:r w:rsidRPr="00295C8A">
        <w:rPr>
          <w:rFonts w:eastAsiaTheme="minorEastAsia"/>
          <w:i/>
          <w:sz w:val="22"/>
          <w:lang w:val="en-US"/>
        </w:rPr>
        <w:t>sl-PriorityThreshold-r16</w:t>
      </w:r>
      <w:r>
        <w:rPr>
          <w:rFonts w:eastAsiaTheme="minorEastAsia"/>
          <w:sz w:val="22"/>
          <w:lang w:val="en-US"/>
        </w:rPr>
        <w:t xml:space="preserve"> is selected.</w:t>
      </w:r>
      <w:r w:rsidR="00FA00A0">
        <w:rPr>
          <w:rFonts w:eastAsiaTheme="minorEastAsia"/>
          <w:sz w:val="22"/>
          <w:lang w:val="en-US"/>
        </w:rPr>
        <w:t xml:space="preserve"> </w:t>
      </w:r>
      <w:r w:rsidR="00206D1F">
        <w:rPr>
          <w:rFonts w:eastAsiaTheme="minorEastAsia"/>
          <w:sz w:val="22"/>
          <w:lang w:val="en-US"/>
        </w:rPr>
        <w:t xml:space="preserve">SL priority is compared with the </w:t>
      </w:r>
      <w:r w:rsidR="00FA00A0">
        <w:rPr>
          <w:rFonts w:eastAsiaTheme="minorEastAsia"/>
          <w:sz w:val="22"/>
          <w:lang w:val="en-US"/>
        </w:rPr>
        <w:t xml:space="preserve">selected </w:t>
      </w:r>
      <w:r w:rsidR="00206D1F">
        <w:rPr>
          <w:rFonts w:eastAsiaTheme="minorEastAsia"/>
          <w:sz w:val="22"/>
          <w:lang w:val="en-US"/>
        </w:rPr>
        <w:t>parameter. I</w:t>
      </w:r>
      <w:r w:rsidR="00743874">
        <w:rPr>
          <w:rFonts w:eastAsiaTheme="minorEastAsia"/>
          <w:sz w:val="22"/>
          <w:lang w:val="en-US"/>
        </w:rPr>
        <w:t>f</w:t>
      </w:r>
      <w:r w:rsidR="00206D1F">
        <w:rPr>
          <w:rFonts w:eastAsiaTheme="minorEastAsia"/>
          <w:sz w:val="22"/>
          <w:lang w:val="en-US"/>
        </w:rPr>
        <w:t xml:space="preserve"> the</w:t>
      </w:r>
      <w:r w:rsidR="00743874">
        <w:rPr>
          <w:rFonts w:eastAsiaTheme="minorEastAsia"/>
          <w:sz w:val="22"/>
          <w:lang w:val="en-US"/>
        </w:rPr>
        <w:t xml:space="preserve"> SL priority is smaller than the threshold, </w:t>
      </w:r>
      <w:r w:rsidR="00FA00A0">
        <w:rPr>
          <w:rFonts w:eastAsiaTheme="minorEastAsia"/>
          <w:sz w:val="22"/>
          <w:lang w:val="en-US"/>
        </w:rPr>
        <w:t xml:space="preserve">the </w:t>
      </w:r>
      <w:r w:rsidR="00206D1F">
        <w:rPr>
          <w:rFonts w:eastAsiaTheme="minorEastAsia"/>
          <w:sz w:val="22"/>
          <w:lang w:val="en-US"/>
        </w:rPr>
        <w:t>SL</w:t>
      </w:r>
      <w:r w:rsidR="00FA00A0">
        <w:rPr>
          <w:rFonts w:eastAsiaTheme="minorEastAsia"/>
          <w:sz w:val="22"/>
          <w:lang w:val="en-US"/>
        </w:rPr>
        <w:t xml:space="preserve"> transmission</w:t>
      </w:r>
      <w:r w:rsidR="00206D1F">
        <w:rPr>
          <w:rFonts w:eastAsiaTheme="minorEastAsia"/>
          <w:sz w:val="22"/>
          <w:lang w:val="en-US"/>
        </w:rPr>
        <w:t xml:space="preserve"> is prioritized. Meanwhile, if the SL priority is the same as or larger than the threshold, </w:t>
      </w:r>
      <w:r w:rsidR="00FA00A0">
        <w:rPr>
          <w:rFonts w:eastAsiaTheme="minorEastAsia"/>
          <w:sz w:val="22"/>
          <w:lang w:val="en-US"/>
        </w:rPr>
        <w:t xml:space="preserve">the </w:t>
      </w:r>
      <w:r w:rsidR="00206D1F">
        <w:rPr>
          <w:rFonts w:eastAsiaTheme="minorEastAsia"/>
          <w:sz w:val="22"/>
          <w:lang w:val="en-US"/>
        </w:rPr>
        <w:t>UL</w:t>
      </w:r>
      <w:r w:rsidR="00FA00A0">
        <w:rPr>
          <w:rFonts w:eastAsiaTheme="minorEastAsia"/>
          <w:sz w:val="22"/>
          <w:lang w:val="en-US"/>
        </w:rPr>
        <w:t xml:space="preserve"> transmission</w:t>
      </w:r>
      <w:r w:rsidR="00206D1F">
        <w:rPr>
          <w:rFonts w:eastAsiaTheme="minorEastAsia"/>
          <w:sz w:val="22"/>
          <w:lang w:val="en-US"/>
        </w:rPr>
        <w:t xml:space="preserve"> is prioritized. </w:t>
      </w:r>
      <w:r w:rsidR="00FA00A0">
        <w:rPr>
          <w:rFonts w:eastAsiaTheme="minorEastAsia"/>
          <w:sz w:val="22"/>
          <w:lang w:val="en-US"/>
        </w:rPr>
        <w:t>In addition, i</w:t>
      </w:r>
      <w:r w:rsidR="00FF6BA9">
        <w:rPr>
          <w:rFonts w:eastAsiaTheme="minorEastAsia"/>
          <w:sz w:val="22"/>
          <w:lang w:val="en-US"/>
        </w:rPr>
        <w:t xml:space="preserve">f the parameter is not configured, always UL is prioritized. </w:t>
      </w:r>
      <w:r w:rsidR="00FA00A0">
        <w:rPr>
          <w:rFonts w:eastAsiaTheme="minorEastAsia"/>
          <w:sz w:val="22"/>
          <w:lang w:val="en-US"/>
        </w:rPr>
        <w:t>Based on this mechanism</w:t>
      </w:r>
      <w:r w:rsidR="00FF6BA9">
        <w:rPr>
          <w:rFonts w:eastAsiaTheme="minorEastAsia"/>
          <w:sz w:val="22"/>
          <w:lang w:val="en-US"/>
        </w:rPr>
        <w:t xml:space="preserve">, to prioritize </w:t>
      </w:r>
      <w:r w:rsidR="000B2EE2">
        <w:rPr>
          <w:rFonts w:eastAsiaTheme="minorEastAsia"/>
          <w:sz w:val="22"/>
          <w:lang w:val="en-US"/>
        </w:rPr>
        <w:t>all</w:t>
      </w:r>
      <w:r w:rsidR="00FF6BA9">
        <w:rPr>
          <w:rFonts w:eastAsiaTheme="minorEastAsia"/>
          <w:sz w:val="22"/>
          <w:lang w:val="en-US"/>
        </w:rPr>
        <w:t xml:space="preserve"> SL transmission</w:t>
      </w:r>
      <w:r w:rsidR="000B2EE2">
        <w:rPr>
          <w:rFonts w:eastAsiaTheme="minorEastAsia"/>
          <w:sz w:val="22"/>
          <w:lang w:val="en-US"/>
        </w:rPr>
        <w:t>s over any UL transmissions</w:t>
      </w:r>
      <w:r w:rsidR="00FF6BA9">
        <w:rPr>
          <w:rFonts w:eastAsiaTheme="minorEastAsia"/>
          <w:sz w:val="22"/>
          <w:lang w:val="en-US"/>
        </w:rPr>
        <w:t xml:space="preserve">, the parameter needs to be configured and the </w:t>
      </w:r>
      <w:r w:rsidR="00FA00A0">
        <w:rPr>
          <w:rFonts w:eastAsiaTheme="minorEastAsia"/>
          <w:sz w:val="22"/>
          <w:lang w:val="en-US"/>
        </w:rPr>
        <w:t>configured threshold must be</w:t>
      </w:r>
      <w:r w:rsidR="00FF6BA9">
        <w:rPr>
          <w:rFonts w:eastAsiaTheme="minorEastAsia"/>
          <w:sz w:val="22"/>
          <w:lang w:val="en-US"/>
        </w:rPr>
        <w:t xml:space="preserve"> larger than the largest value of </w:t>
      </w:r>
      <w:r w:rsidR="00FA00A0">
        <w:rPr>
          <w:rFonts w:eastAsiaTheme="minorEastAsia"/>
          <w:sz w:val="22"/>
          <w:lang w:val="en-US"/>
        </w:rPr>
        <w:t xml:space="preserve">any </w:t>
      </w:r>
      <w:r w:rsidR="00FF6BA9">
        <w:rPr>
          <w:rFonts w:eastAsiaTheme="minorEastAsia"/>
          <w:sz w:val="22"/>
          <w:lang w:val="en-US"/>
        </w:rPr>
        <w:t>SL priorit</w:t>
      </w:r>
      <w:r w:rsidR="00FA00A0">
        <w:rPr>
          <w:rFonts w:eastAsiaTheme="minorEastAsia"/>
          <w:sz w:val="22"/>
          <w:lang w:val="en-US"/>
        </w:rPr>
        <w:t>y</w:t>
      </w:r>
      <w:r w:rsidR="00FF6BA9">
        <w:rPr>
          <w:rFonts w:eastAsiaTheme="minorEastAsia"/>
          <w:sz w:val="22"/>
          <w:lang w:val="en-US"/>
        </w:rPr>
        <w:t xml:space="preserve">. </w:t>
      </w:r>
      <w:r w:rsidR="00FA00A0">
        <w:rPr>
          <w:rFonts w:eastAsiaTheme="minorEastAsia"/>
          <w:sz w:val="22"/>
          <w:lang w:val="en-US"/>
        </w:rPr>
        <w:t xml:space="preserve">This rule </w:t>
      </w:r>
      <w:r w:rsidR="00FF6BA9">
        <w:rPr>
          <w:rFonts w:eastAsiaTheme="minorEastAsia"/>
          <w:sz w:val="22"/>
          <w:lang w:val="en-US"/>
        </w:rPr>
        <w:t xml:space="preserve">is </w:t>
      </w:r>
      <w:r w:rsidR="00FA00A0">
        <w:rPr>
          <w:rFonts w:eastAsiaTheme="minorEastAsia"/>
          <w:sz w:val="22"/>
          <w:lang w:val="en-US"/>
        </w:rPr>
        <w:t>impossible with 8 of the configured threshold</w:t>
      </w:r>
      <w:bookmarkStart w:id="14" w:name="_GoBack"/>
      <w:bookmarkEnd w:id="14"/>
      <w:r w:rsidR="00FF6BA9">
        <w:rPr>
          <w:rFonts w:eastAsiaTheme="minorEastAsia"/>
          <w:sz w:val="22"/>
          <w:lang w:val="en-US"/>
        </w:rPr>
        <w:t>; therefore, 9 should be one of the possible values for the parameters.</w:t>
      </w:r>
    </w:p>
    <w:p w14:paraId="5A059060" w14:textId="14E5229F" w:rsidR="00FF6BA9" w:rsidRPr="000B2EE2" w:rsidRDefault="00FF6BA9" w:rsidP="002D45D0">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Note that, RAN2 parameter </w:t>
      </w:r>
      <w:r w:rsidRPr="000B2EE2">
        <w:rPr>
          <w:rFonts w:eastAsiaTheme="minorEastAsia"/>
          <w:i/>
          <w:sz w:val="22"/>
          <w:lang w:val="en-US"/>
        </w:rPr>
        <w:t xml:space="preserve">sl-PrioritizationThres </w:t>
      </w:r>
      <w:r>
        <w:rPr>
          <w:rFonts w:eastAsiaTheme="minorEastAsia"/>
          <w:sz w:val="22"/>
          <w:lang w:val="en-US"/>
        </w:rPr>
        <w:t xml:space="preserve">is used with </w:t>
      </w:r>
      <w:r w:rsidR="00605C7D" w:rsidRPr="000B2EE2">
        <w:rPr>
          <w:rFonts w:eastAsiaTheme="minorEastAsia"/>
          <w:i/>
          <w:sz w:val="22"/>
          <w:lang w:val="en-US"/>
        </w:rPr>
        <w:t>ul-PrioritizationThres</w:t>
      </w:r>
      <w:r w:rsidR="000B2EE2">
        <w:rPr>
          <w:rFonts w:eastAsiaTheme="minorEastAsia"/>
          <w:sz w:val="22"/>
          <w:lang w:val="en-US"/>
        </w:rPr>
        <w:t>. Prioritization of SL transmission over any UL transmissions is possible without maximum value of ‘9’.</w:t>
      </w:r>
    </w:p>
    <w:p w14:paraId="11FC75B6" w14:textId="0AB8CC78" w:rsidR="000B2EE2" w:rsidRPr="00C82FD7" w:rsidRDefault="000B2EE2" w:rsidP="000B2EE2">
      <w:pPr>
        <w:spacing w:afterLines="50" w:after="120"/>
        <w:jc w:val="both"/>
        <w:rPr>
          <w:rFonts w:eastAsiaTheme="minorEastAsia"/>
          <w:b/>
          <w:sz w:val="22"/>
          <w:u w:val="single"/>
        </w:rPr>
      </w:pPr>
      <w:r>
        <w:rPr>
          <w:rFonts w:eastAsiaTheme="minorEastAsia"/>
          <w:b/>
          <w:sz w:val="22"/>
          <w:u w:val="single"/>
        </w:rPr>
        <w:lastRenderedPageBreak/>
        <w:t>Proposal</w:t>
      </w:r>
      <w:r w:rsidR="003F13CA">
        <w:rPr>
          <w:rFonts w:eastAsiaTheme="minorEastAsia"/>
          <w:b/>
          <w:sz w:val="22"/>
          <w:u w:val="single"/>
        </w:rPr>
        <w:t xml:space="preserve"> for agreement</w:t>
      </w:r>
      <w:r w:rsidRPr="00C82FD7">
        <w:rPr>
          <w:rFonts w:eastAsiaTheme="minorEastAsia" w:hint="eastAsia"/>
          <w:b/>
          <w:sz w:val="22"/>
          <w:u w:val="single"/>
        </w:rPr>
        <w:t>:</w:t>
      </w:r>
    </w:p>
    <w:p w14:paraId="1D3C87A2" w14:textId="02DCDF97" w:rsidR="000B2EE2" w:rsidRDefault="000B2EE2" w:rsidP="000B2EE2">
      <w:pPr>
        <w:numPr>
          <w:ilvl w:val="0"/>
          <w:numId w:val="8"/>
        </w:numPr>
        <w:spacing w:afterLines="50" w:after="120"/>
        <w:jc w:val="both"/>
        <w:rPr>
          <w:rFonts w:eastAsiaTheme="minorEastAsia"/>
          <w:i/>
          <w:sz w:val="22"/>
          <w:lang w:val="en-US"/>
        </w:rPr>
      </w:pPr>
      <w:r>
        <w:rPr>
          <w:rFonts w:eastAsiaTheme="minorEastAsia"/>
          <w:i/>
          <w:sz w:val="22"/>
          <w:lang w:val="en-US"/>
        </w:rPr>
        <w:t xml:space="preserve">Maximum value of both </w:t>
      </w:r>
      <w:r w:rsidRPr="000B2EE2">
        <w:rPr>
          <w:rFonts w:eastAsiaTheme="minorEastAsia"/>
          <w:i/>
          <w:sz w:val="22"/>
          <w:lang w:val="en-US"/>
        </w:rPr>
        <w:t>sl-PriorityThreshold-r16</w:t>
      </w:r>
      <w:r>
        <w:rPr>
          <w:rFonts w:eastAsiaTheme="minorEastAsia"/>
          <w:i/>
          <w:sz w:val="22"/>
          <w:lang w:val="en-US"/>
        </w:rPr>
        <w:t xml:space="preserve"> and </w:t>
      </w:r>
      <w:r w:rsidRPr="000B2EE2">
        <w:rPr>
          <w:rFonts w:eastAsiaTheme="minorEastAsia"/>
          <w:i/>
          <w:sz w:val="22"/>
          <w:lang w:val="en-US"/>
        </w:rPr>
        <w:t>sl-PriorityThreshold-UL-URLLC-r16</w:t>
      </w:r>
      <w:r>
        <w:rPr>
          <w:rFonts w:eastAsiaTheme="minorEastAsia"/>
          <w:i/>
          <w:sz w:val="22"/>
          <w:lang w:val="en-US"/>
        </w:rPr>
        <w:t xml:space="preserve"> shall be 9.</w:t>
      </w:r>
    </w:p>
    <w:p w14:paraId="362C1464" w14:textId="26E5D5EC" w:rsidR="000B2EE2" w:rsidRDefault="000B2EE2" w:rsidP="000B2EE2">
      <w:pPr>
        <w:numPr>
          <w:ilvl w:val="1"/>
          <w:numId w:val="8"/>
        </w:numPr>
        <w:spacing w:afterLines="50" w:after="120"/>
        <w:jc w:val="both"/>
        <w:rPr>
          <w:rFonts w:eastAsiaTheme="minorEastAsia"/>
          <w:i/>
          <w:sz w:val="22"/>
          <w:lang w:val="en-US"/>
        </w:rPr>
      </w:pPr>
      <w:r>
        <w:rPr>
          <w:rFonts w:eastAsiaTheme="minorEastAsia"/>
          <w:i/>
          <w:sz w:val="22"/>
          <w:lang w:val="en-US"/>
        </w:rPr>
        <w:t>No specification update is necessary.</w:t>
      </w:r>
    </w:p>
    <w:p w14:paraId="5A4C8158" w14:textId="41D8B11D" w:rsidR="000B2EE2" w:rsidRDefault="000B2EE2" w:rsidP="000B2EE2">
      <w:pPr>
        <w:numPr>
          <w:ilvl w:val="1"/>
          <w:numId w:val="8"/>
        </w:numPr>
        <w:spacing w:afterLines="50" w:after="120"/>
        <w:jc w:val="both"/>
        <w:rPr>
          <w:rFonts w:eastAsiaTheme="minorEastAsia"/>
          <w:i/>
          <w:sz w:val="22"/>
          <w:lang w:val="en-US"/>
        </w:rPr>
      </w:pPr>
      <w:r>
        <w:rPr>
          <w:rFonts w:eastAsiaTheme="minorEastAsia"/>
          <w:i/>
          <w:sz w:val="22"/>
          <w:lang w:val="en-US"/>
        </w:rPr>
        <w:t xml:space="preserve">An LS is sent to inform </w:t>
      </w:r>
      <w:r w:rsidR="008E4B53">
        <w:rPr>
          <w:rFonts w:eastAsiaTheme="minorEastAsia"/>
          <w:i/>
          <w:sz w:val="22"/>
          <w:lang w:val="en-US"/>
        </w:rPr>
        <w:t>RAN2</w:t>
      </w:r>
      <w:r w:rsidR="00B914E9">
        <w:rPr>
          <w:rFonts w:eastAsiaTheme="minorEastAsia"/>
          <w:i/>
          <w:sz w:val="22"/>
          <w:lang w:val="en-US"/>
        </w:rPr>
        <w:t xml:space="preserve"> of</w:t>
      </w:r>
      <w:r w:rsidR="008E4B53">
        <w:rPr>
          <w:rFonts w:eastAsiaTheme="minorEastAsia"/>
          <w:i/>
          <w:sz w:val="22"/>
          <w:lang w:val="en-US"/>
        </w:rPr>
        <w:t xml:space="preserve"> </w:t>
      </w:r>
      <w:r>
        <w:rPr>
          <w:rFonts w:eastAsiaTheme="minorEastAsia"/>
          <w:i/>
          <w:sz w:val="22"/>
          <w:lang w:val="en-US"/>
        </w:rPr>
        <w:t>that maximum value of ‘9’ is necessary so that p</w:t>
      </w:r>
      <w:r w:rsidRPr="000B2EE2">
        <w:rPr>
          <w:rFonts w:eastAsiaTheme="minorEastAsia"/>
          <w:i/>
          <w:sz w:val="22"/>
          <w:lang w:val="en-US"/>
        </w:rPr>
        <w:t>rioritization of SL transmission over any UL transmissions is possible</w:t>
      </w:r>
      <w:r w:rsidR="00A0160C">
        <w:rPr>
          <w:rFonts w:eastAsiaTheme="minorEastAsia"/>
          <w:i/>
          <w:sz w:val="22"/>
          <w:lang w:val="en-US"/>
        </w:rPr>
        <w:t>.</w:t>
      </w:r>
    </w:p>
    <w:p w14:paraId="196FF79F" w14:textId="77777777" w:rsidR="002D45D0" w:rsidRDefault="002D45D0" w:rsidP="009E197F">
      <w:pPr>
        <w:spacing w:beforeLines="50" w:before="120" w:afterLines="50" w:after="120"/>
        <w:jc w:val="both"/>
        <w:rPr>
          <w:rFonts w:eastAsiaTheme="minorEastAsia"/>
          <w:sz w:val="22"/>
          <w:lang w:val="en-US"/>
        </w:rPr>
      </w:pPr>
    </w:p>
    <w:p w14:paraId="4D633727" w14:textId="77777777" w:rsidR="008325DE" w:rsidRPr="0023194B" w:rsidRDefault="008325DE" w:rsidP="009F265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F62EBF2"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36B7D">
        <w:rPr>
          <w:rFonts w:eastAsia="SimSun"/>
          <w:sz w:val="22"/>
          <w:szCs w:val="22"/>
          <w:lang w:eastAsia="zh-CN"/>
        </w:rPr>
        <w:t>maintenance</w:t>
      </w:r>
      <w:r w:rsidR="00D723E8">
        <w:rPr>
          <w:rFonts w:eastAsia="SimSun"/>
          <w:sz w:val="22"/>
          <w:szCs w:val="22"/>
          <w:lang w:eastAsia="zh-CN"/>
        </w:rPr>
        <w:t xml:space="preserve"> o</w:t>
      </w:r>
      <w:r w:rsidR="00D36B7D">
        <w:rPr>
          <w:rFonts w:eastAsia="SimSun"/>
          <w:sz w:val="22"/>
          <w:szCs w:val="22"/>
          <w:lang w:eastAsia="zh-CN"/>
        </w:rPr>
        <w:t>f</w:t>
      </w:r>
      <w:r w:rsidR="00D723E8">
        <w:rPr>
          <w:rFonts w:eastAsia="SimSun"/>
          <w:sz w:val="22"/>
          <w:szCs w:val="22"/>
          <w:lang w:eastAsia="zh-CN"/>
        </w:rPr>
        <w:t xml:space="preserve"> </w:t>
      </w:r>
      <w:r w:rsidR="007F6996" w:rsidRPr="00C82FD7">
        <w:rPr>
          <w:rFonts w:eastAsia="SimSun"/>
          <w:sz w:val="22"/>
          <w:lang w:eastAsia="zh-CN"/>
        </w:rPr>
        <w:t xml:space="preserve">SL </w:t>
      </w:r>
      <w:r w:rsidR="00416530" w:rsidRPr="00B62A6A">
        <w:rPr>
          <w:rFonts w:eastAsiaTheme="minorEastAsia"/>
          <w:sz w:val="22"/>
          <w:lang w:val="en-US"/>
        </w:rPr>
        <w:t xml:space="preserve">physical layer </w:t>
      </w:r>
      <w:r w:rsidR="00416530">
        <w:rPr>
          <w:rFonts w:eastAsiaTheme="minorEastAsia"/>
          <w:sz w:val="22"/>
          <w:lang w:val="en-US"/>
        </w:rPr>
        <w:t>procedure</w:t>
      </w:r>
      <w:r w:rsidR="00382DD5" w:rsidRPr="00C82FD7">
        <w:rPr>
          <w:rFonts w:eastAsia="SimSun"/>
          <w:sz w:val="22"/>
          <w:szCs w:val="22"/>
          <w:lang w:eastAsia="zh-CN"/>
        </w:rPr>
        <w:t xml:space="preserve">. Proposals are summarized as following: </w:t>
      </w:r>
    </w:p>
    <w:p w14:paraId="40AF7F55" w14:textId="77777777" w:rsidR="0000292B" w:rsidRPr="00C82FD7" w:rsidRDefault="0000292B" w:rsidP="0000292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conclusion</w:t>
      </w:r>
      <w:r w:rsidRPr="00C82FD7">
        <w:rPr>
          <w:rFonts w:eastAsiaTheme="minorEastAsia" w:hint="eastAsia"/>
          <w:b/>
          <w:sz w:val="22"/>
          <w:u w:val="single"/>
        </w:rPr>
        <w:t>:</w:t>
      </w:r>
    </w:p>
    <w:p w14:paraId="27B4BF31" w14:textId="77777777" w:rsidR="0000292B" w:rsidRDefault="0000292B" w:rsidP="0000292B">
      <w:pPr>
        <w:numPr>
          <w:ilvl w:val="0"/>
          <w:numId w:val="8"/>
        </w:numPr>
        <w:spacing w:afterLines="50" w:after="120"/>
        <w:jc w:val="both"/>
        <w:rPr>
          <w:rFonts w:eastAsiaTheme="minorEastAsia"/>
          <w:i/>
          <w:sz w:val="22"/>
          <w:lang w:val="en-US"/>
        </w:rPr>
      </w:pPr>
      <w:r>
        <w:rPr>
          <w:rFonts w:eastAsiaTheme="minorEastAsia"/>
          <w:i/>
          <w:sz w:val="22"/>
          <w:lang w:val="en-US"/>
        </w:rPr>
        <w:t>If the UE determines that a PSFCH is not received at the PSFCH reception occasion associated with a SCI format 2-A with Cast type indicator field value of “10”, any information is not reported to higher layers.</w:t>
      </w:r>
    </w:p>
    <w:p w14:paraId="5C177013" w14:textId="77777777" w:rsidR="0000292B" w:rsidRDefault="0000292B" w:rsidP="0000292B">
      <w:pPr>
        <w:numPr>
          <w:ilvl w:val="1"/>
          <w:numId w:val="8"/>
        </w:numPr>
        <w:spacing w:afterLines="50" w:after="120"/>
        <w:jc w:val="both"/>
        <w:rPr>
          <w:rFonts w:eastAsiaTheme="minorEastAsia"/>
          <w:i/>
          <w:sz w:val="22"/>
          <w:lang w:val="en-US"/>
        </w:rPr>
      </w:pPr>
      <w:r>
        <w:rPr>
          <w:rFonts w:eastAsiaTheme="minorEastAsia"/>
          <w:i/>
          <w:sz w:val="22"/>
          <w:lang w:val="en-US"/>
        </w:rPr>
        <w:t>No specification update is necessary.</w:t>
      </w:r>
    </w:p>
    <w:p w14:paraId="50A9154A" w14:textId="73F54065" w:rsidR="00A0160C" w:rsidRPr="00C82FD7" w:rsidRDefault="00A0160C" w:rsidP="00A016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 xml:space="preserve">for </w:t>
      </w:r>
      <w:r w:rsidR="003F13CA">
        <w:rPr>
          <w:rFonts w:eastAsiaTheme="minorEastAsia"/>
          <w:b/>
          <w:sz w:val="22"/>
          <w:u w:val="single"/>
        </w:rPr>
        <w:t>agreement</w:t>
      </w:r>
      <w:r w:rsidRPr="00C82FD7">
        <w:rPr>
          <w:rFonts w:eastAsiaTheme="minorEastAsia" w:hint="eastAsia"/>
          <w:b/>
          <w:sz w:val="22"/>
          <w:u w:val="single"/>
        </w:rPr>
        <w:t>:</w:t>
      </w:r>
    </w:p>
    <w:p w14:paraId="01A28823" w14:textId="77777777" w:rsidR="00A0160C" w:rsidRDefault="00A0160C" w:rsidP="00A0160C">
      <w:pPr>
        <w:numPr>
          <w:ilvl w:val="0"/>
          <w:numId w:val="8"/>
        </w:numPr>
        <w:spacing w:afterLines="50" w:after="120"/>
        <w:jc w:val="both"/>
        <w:rPr>
          <w:rFonts w:eastAsiaTheme="minorEastAsia"/>
          <w:i/>
          <w:sz w:val="22"/>
          <w:lang w:val="en-US"/>
        </w:rPr>
      </w:pPr>
      <w:r>
        <w:rPr>
          <w:rFonts w:eastAsiaTheme="minorEastAsia"/>
          <w:i/>
          <w:sz w:val="22"/>
          <w:lang w:val="en-US"/>
        </w:rPr>
        <w:t xml:space="preserve">Maximum value of both </w:t>
      </w:r>
      <w:r w:rsidRPr="000B2EE2">
        <w:rPr>
          <w:rFonts w:eastAsiaTheme="minorEastAsia"/>
          <w:i/>
          <w:sz w:val="22"/>
          <w:lang w:val="en-US"/>
        </w:rPr>
        <w:t>sl-PriorityThreshold-r16</w:t>
      </w:r>
      <w:r>
        <w:rPr>
          <w:rFonts w:eastAsiaTheme="minorEastAsia"/>
          <w:i/>
          <w:sz w:val="22"/>
          <w:lang w:val="en-US"/>
        </w:rPr>
        <w:t xml:space="preserve"> and </w:t>
      </w:r>
      <w:r w:rsidRPr="000B2EE2">
        <w:rPr>
          <w:rFonts w:eastAsiaTheme="minorEastAsia"/>
          <w:i/>
          <w:sz w:val="22"/>
          <w:lang w:val="en-US"/>
        </w:rPr>
        <w:t>sl-PriorityThreshold-UL-URLLC-r16</w:t>
      </w:r>
      <w:r>
        <w:rPr>
          <w:rFonts w:eastAsiaTheme="minorEastAsia"/>
          <w:i/>
          <w:sz w:val="22"/>
          <w:lang w:val="en-US"/>
        </w:rPr>
        <w:t xml:space="preserve"> shall be 9.</w:t>
      </w:r>
    </w:p>
    <w:p w14:paraId="534D486F" w14:textId="77777777" w:rsidR="00A0160C" w:rsidRDefault="00A0160C" w:rsidP="00A0160C">
      <w:pPr>
        <w:numPr>
          <w:ilvl w:val="1"/>
          <w:numId w:val="8"/>
        </w:numPr>
        <w:spacing w:afterLines="50" w:after="120"/>
        <w:jc w:val="both"/>
        <w:rPr>
          <w:rFonts w:eastAsiaTheme="minorEastAsia"/>
          <w:i/>
          <w:sz w:val="22"/>
          <w:lang w:val="en-US"/>
        </w:rPr>
      </w:pPr>
      <w:r>
        <w:rPr>
          <w:rFonts w:eastAsiaTheme="minorEastAsia"/>
          <w:i/>
          <w:sz w:val="22"/>
          <w:lang w:val="en-US"/>
        </w:rPr>
        <w:t>No specification update is necessary.</w:t>
      </w:r>
    </w:p>
    <w:p w14:paraId="56E09A1F" w14:textId="55CBE306" w:rsidR="00A0160C" w:rsidRDefault="00A0160C" w:rsidP="00A0160C">
      <w:pPr>
        <w:numPr>
          <w:ilvl w:val="1"/>
          <w:numId w:val="8"/>
        </w:numPr>
        <w:spacing w:afterLines="50" w:after="120"/>
        <w:jc w:val="both"/>
        <w:rPr>
          <w:rFonts w:eastAsiaTheme="minorEastAsia"/>
          <w:i/>
          <w:sz w:val="22"/>
          <w:lang w:val="en-US"/>
        </w:rPr>
      </w:pPr>
      <w:r>
        <w:rPr>
          <w:rFonts w:eastAsiaTheme="minorEastAsia"/>
          <w:i/>
          <w:sz w:val="22"/>
          <w:lang w:val="en-US"/>
        </w:rPr>
        <w:t>An LS is sent to inform</w:t>
      </w:r>
      <w:r w:rsidR="008E4B53">
        <w:rPr>
          <w:rFonts w:eastAsiaTheme="minorEastAsia"/>
          <w:i/>
          <w:sz w:val="22"/>
          <w:lang w:val="en-US"/>
        </w:rPr>
        <w:t xml:space="preserve"> RAN2</w:t>
      </w:r>
      <w:r w:rsidR="00B914E9">
        <w:rPr>
          <w:rFonts w:eastAsiaTheme="minorEastAsia"/>
          <w:i/>
          <w:sz w:val="22"/>
          <w:lang w:val="en-US"/>
        </w:rPr>
        <w:t xml:space="preserve"> of</w:t>
      </w:r>
      <w:r>
        <w:rPr>
          <w:rFonts w:eastAsiaTheme="minorEastAsia"/>
          <w:i/>
          <w:sz w:val="22"/>
          <w:lang w:val="en-US"/>
        </w:rPr>
        <w:t xml:space="preserve"> that maximum value of ‘9’ is necessary so that p</w:t>
      </w:r>
      <w:r w:rsidRPr="000B2EE2">
        <w:rPr>
          <w:rFonts w:eastAsiaTheme="minorEastAsia"/>
          <w:i/>
          <w:sz w:val="22"/>
          <w:lang w:val="en-US"/>
        </w:rPr>
        <w:t>rioritization of SL transmission over any UL transmissions is possible</w:t>
      </w:r>
      <w:r>
        <w:rPr>
          <w:rFonts w:eastAsiaTheme="minorEastAsia"/>
          <w:i/>
          <w:sz w:val="22"/>
          <w:lang w:val="en-US"/>
        </w:rPr>
        <w:t>.</w:t>
      </w:r>
    </w:p>
    <w:p w14:paraId="64691FBD" w14:textId="77777777" w:rsidR="00D36B7D" w:rsidRPr="00523861" w:rsidRDefault="00D36B7D" w:rsidP="00B342A7">
      <w:pPr>
        <w:spacing w:after="120"/>
        <w:jc w:val="both"/>
        <w:rPr>
          <w:rFonts w:eastAsia="SimSun"/>
          <w:sz w:val="22"/>
          <w:szCs w:val="22"/>
          <w:lang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AC51CB5" w14:textId="28C8006C" w:rsidR="00EA5FB5" w:rsidRPr="00195565" w:rsidRDefault="00EA5FB5" w:rsidP="00EA5FB5">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176E59">
        <w:rPr>
          <w:rFonts w:eastAsiaTheme="minorEastAsia"/>
          <w:sz w:val="22"/>
          <w:lang w:val="en-US"/>
        </w:rPr>
        <w:t>2</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1BC50601" w14:textId="0D01AF87" w:rsidR="00195565" w:rsidRPr="002F28AD" w:rsidRDefault="00195565" w:rsidP="00195565">
      <w:pPr>
        <w:widowControl w:val="0"/>
        <w:numPr>
          <w:ilvl w:val="0"/>
          <w:numId w:val="4"/>
        </w:numPr>
        <w:spacing w:after="120"/>
        <w:jc w:val="both"/>
        <w:rPr>
          <w:sz w:val="22"/>
          <w:szCs w:val="22"/>
          <w:lang w:val="en-US"/>
        </w:rPr>
      </w:pPr>
      <w:r w:rsidRPr="00195565">
        <w:rPr>
          <w:sz w:val="22"/>
          <w:szCs w:val="22"/>
          <w:lang w:val="en-US"/>
        </w:rPr>
        <w:t>R1-2007521</w:t>
      </w:r>
      <w:r>
        <w:rPr>
          <w:sz w:val="22"/>
          <w:szCs w:val="22"/>
          <w:lang w:val="en-US"/>
        </w:rPr>
        <w:t>(</w:t>
      </w:r>
      <w:r w:rsidRPr="00195565">
        <w:rPr>
          <w:sz w:val="22"/>
          <w:szCs w:val="22"/>
          <w:lang w:val="en-US"/>
        </w:rPr>
        <w:t>R2-2008585</w:t>
      </w:r>
      <w:r>
        <w:rPr>
          <w:sz w:val="22"/>
          <w:szCs w:val="22"/>
          <w:lang w:val="en-US"/>
        </w:rPr>
        <w:t>)</w:t>
      </w:r>
      <w:r>
        <w:rPr>
          <w:sz w:val="22"/>
          <w:szCs w:val="22"/>
          <w:lang w:val="en-US"/>
        </w:rPr>
        <w:tab/>
      </w:r>
      <w:r w:rsidRPr="00195565">
        <w:rPr>
          <w:sz w:val="22"/>
          <w:szCs w:val="22"/>
          <w:lang w:val="en-US"/>
        </w:rPr>
        <w:t>LS on RAN2 agreements and RAN1 related issues</w:t>
      </w:r>
      <w:r>
        <w:rPr>
          <w:sz w:val="22"/>
          <w:szCs w:val="22"/>
          <w:lang w:val="en-US"/>
        </w:rPr>
        <w:tab/>
        <w:t>RAN2</w:t>
      </w:r>
    </w:p>
    <w:sectPr w:rsidR="00195565" w:rsidRPr="002F28AD">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A4938" w14:textId="77777777" w:rsidR="004A175E" w:rsidRDefault="004A175E">
      <w:r>
        <w:separator/>
      </w:r>
    </w:p>
  </w:endnote>
  <w:endnote w:type="continuationSeparator" w:id="0">
    <w:p w14:paraId="5649D6EC" w14:textId="77777777" w:rsidR="004A175E" w:rsidRDefault="004A175E">
      <w:r>
        <w:continuationSeparator/>
      </w:r>
    </w:p>
  </w:endnote>
  <w:endnote w:type="continuationNotice" w:id="1">
    <w:p w14:paraId="11F88C5E" w14:textId="77777777" w:rsidR="004A175E" w:rsidRDefault="004A1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7AC65E7" w:rsidR="004B0A37" w:rsidRPr="00000924" w:rsidRDefault="004B0A3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A00A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A00A0">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29ADB" w14:textId="77777777" w:rsidR="004A175E" w:rsidRDefault="004A175E">
      <w:r>
        <w:separator/>
      </w:r>
    </w:p>
  </w:footnote>
  <w:footnote w:type="continuationSeparator" w:id="0">
    <w:p w14:paraId="1B5BF82A" w14:textId="77777777" w:rsidR="004A175E" w:rsidRDefault="004A175E">
      <w:r>
        <w:continuationSeparator/>
      </w:r>
    </w:p>
  </w:footnote>
  <w:footnote w:type="continuationNotice" w:id="1">
    <w:p w14:paraId="2BD77E8F" w14:textId="77777777" w:rsidR="004A175E" w:rsidRDefault="004A175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C453E"/>
    <w:multiLevelType w:val="hybridMultilevel"/>
    <w:tmpl w:val="FFC25B2C"/>
    <w:lvl w:ilvl="0" w:tplc="58B238E8">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57375"/>
    <w:multiLevelType w:val="multilevel"/>
    <w:tmpl w:val="6628ABF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AA46FF"/>
    <w:multiLevelType w:val="hybridMultilevel"/>
    <w:tmpl w:val="43A68E4E"/>
    <w:lvl w:ilvl="0" w:tplc="D2188600">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0"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9708FE"/>
    <w:multiLevelType w:val="hybridMultilevel"/>
    <w:tmpl w:val="5C86054E"/>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00262"/>
    <w:multiLevelType w:val="hybridMultilevel"/>
    <w:tmpl w:val="0F7C775C"/>
    <w:lvl w:ilvl="0" w:tplc="F2E4D27A">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1B549C"/>
    <w:multiLevelType w:val="hybridMultilevel"/>
    <w:tmpl w:val="7AD22C50"/>
    <w:lvl w:ilvl="0" w:tplc="5234FD26">
      <w:start w:val="1"/>
      <w:numFmt w:val="bullet"/>
      <w:lvlText w:val=""/>
      <w:lvlJc w:val="left"/>
      <w:pPr>
        <w:tabs>
          <w:tab w:val="num" w:pos="720"/>
        </w:tabs>
        <w:ind w:left="720" w:hanging="360"/>
      </w:pPr>
      <w:rPr>
        <w:rFonts w:ascii="Symbol" w:hAnsi="Symbol" w:hint="default"/>
      </w:rPr>
    </w:lvl>
    <w:lvl w:ilvl="1" w:tplc="62524622">
      <w:start w:val="174"/>
      <w:numFmt w:val="bullet"/>
      <w:lvlText w:val="o"/>
      <w:lvlJc w:val="left"/>
      <w:pPr>
        <w:tabs>
          <w:tab w:val="num" w:pos="1440"/>
        </w:tabs>
        <w:ind w:left="1440" w:hanging="360"/>
      </w:pPr>
      <w:rPr>
        <w:rFonts w:ascii="Courier New" w:hAnsi="Courier New" w:hint="default"/>
      </w:rPr>
    </w:lvl>
    <w:lvl w:ilvl="2" w:tplc="02CEF2E4">
      <w:start w:val="174"/>
      <w:numFmt w:val="bullet"/>
      <w:lvlText w:val=""/>
      <w:lvlJc w:val="left"/>
      <w:pPr>
        <w:tabs>
          <w:tab w:val="num" w:pos="2160"/>
        </w:tabs>
        <w:ind w:left="2160" w:hanging="360"/>
      </w:pPr>
      <w:rPr>
        <w:rFonts w:ascii="Wingdings" w:hAnsi="Wingdings" w:hint="default"/>
      </w:rPr>
    </w:lvl>
    <w:lvl w:ilvl="3" w:tplc="C4FEE0E6">
      <w:start w:val="174"/>
      <w:numFmt w:val="bullet"/>
      <w:lvlText w:val=""/>
      <w:lvlJc w:val="left"/>
      <w:pPr>
        <w:tabs>
          <w:tab w:val="num" w:pos="2880"/>
        </w:tabs>
        <w:ind w:left="2880" w:hanging="360"/>
      </w:pPr>
      <w:rPr>
        <w:rFonts w:ascii="Symbol" w:hAnsi="Symbol" w:hint="default"/>
      </w:rPr>
    </w:lvl>
    <w:lvl w:ilvl="4" w:tplc="82B4A282" w:tentative="1">
      <w:start w:val="1"/>
      <w:numFmt w:val="bullet"/>
      <w:lvlText w:val=""/>
      <w:lvlJc w:val="left"/>
      <w:pPr>
        <w:tabs>
          <w:tab w:val="num" w:pos="3600"/>
        </w:tabs>
        <w:ind w:left="3600" w:hanging="360"/>
      </w:pPr>
      <w:rPr>
        <w:rFonts w:ascii="Symbol" w:hAnsi="Symbol" w:hint="default"/>
      </w:rPr>
    </w:lvl>
    <w:lvl w:ilvl="5" w:tplc="DF401640" w:tentative="1">
      <w:start w:val="1"/>
      <w:numFmt w:val="bullet"/>
      <w:lvlText w:val=""/>
      <w:lvlJc w:val="left"/>
      <w:pPr>
        <w:tabs>
          <w:tab w:val="num" w:pos="4320"/>
        </w:tabs>
        <w:ind w:left="4320" w:hanging="360"/>
      </w:pPr>
      <w:rPr>
        <w:rFonts w:ascii="Symbol" w:hAnsi="Symbol" w:hint="default"/>
      </w:rPr>
    </w:lvl>
    <w:lvl w:ilvl="6" w:tplc="F3860344" w:tentative="1">
      <w:start w:val="1"/>
      <w:numFmt w:val="bullet"/>
      <w:lvlText w:val=""/>
      <w:lvlJc w:val="left"/>
      <w:pPr>
        <w:tabs>
          <w:tab w:val="num" w:pos="5040"/>
        </w:tabs>
        <w:ind w:left="5040" w:hanging="360"/>
      </w:pPr>
      <w:rPr>
        <w:rFonts w:ascii="Symbol" w:hAnsi="Symbol" w:hint="default"/>
      </w:rPr>
    </w:lvl>
    <w:lvl w:ilvl="7" w:tplc="B6BA78AA" w:tentative="1">
      <w:start w:val="1"/>
      <w:numFmt w:val="bullet"/>
      <w:lvlText w:val=""/>
      <w:lvlJc w:val="left"/>
      <w:pPr>
        <w:tabs>
          <w:tab w:val="num" w:pos="5760"/>
        </w:tabs>
        <w:ind w:left="5760" w:hanging="360"/>
      </w:pPr>
      <w:rPr>
        <w:rFonts w:ascii="Symbol" w:hAnsi="Symbol" w:hint="default"/>
      </w:rPr>
    </w:lvl>
    <w:lvl w:ilvl="8" w:tplc="916C548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71734E1"/>
    <w:multiLevelType w:val="hybridMultilevel"/>
    <w:tmpl w:val="AF68B510"/>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DEA7A59"/>
    <w:multiLevelType w:val="hybridMultilevel"/>
    <w:tmpl w:val="0BE6F1E8"/>
    <w:lvl w:ilvl="0" w:tplc="9A74CA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3F222F"/>
    <w:multiLevelType w:val="hybridMultilevel"/>
    <w:tmpl w:val="A5ECC5A8"/>
    <w:lvl w:ilvl="0" w:tplc="7270A0B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6CD5653"/>
    <w:multiLevelType w:val="hybridMultilevel"/>
    <w:tmpl w:val="E0967A4A"/>
    <w:lvl w:ilvl="0" w:tplc="EE4A44B2">
      <w:start w:val="38"/>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9"/>
  </w:num>
  <w:num w:numId="3">
    <w:abstractNumId w:val="8"/>
  </w:num>
  <w:num w:numId="4">
    <w:abstractNumId w:val="4"/>
  </w:num>
  <w:num w:numId="5">
    <w:abstractNumId w:val="30"/>
  </w:num>
  <w:num w:numId="6">
    <w:abstractNumId w:val="16"/>
  </w:num>
  <w:num w:numId="7">
    <w:abstractNumId w:val="6"/>
  </w:num>
  <w:num w:numId="8">
    <w:abstractNumId w:val="12"/>
  </w:num>
  <w:num w:numId="9">
    <w:abstractNumId w:val="13"/>
  </w:num>
  <w:num w:numId="10">
    <w:abstractNumId w:val="24"/>
  </w:num>
  <w:num w:numId="11">
    <w:abstractNumId w:val="27"/>
  </w:num>
  <w:num w:numId="12">
    <w:abstractNumId w:val="1"/>
  </w:num>
  <w:num w:numId="13">
    <w:abstractNumId w:val="29"/>
  </w:num>
  <w:num w:numId="14">
    <w:abstractNumId w:val="9"/>
  </w:num>
  <w:num w:numId="15">
    <w:abstractNumId w:val="22"/>
  </w:num>
  <w:num w:numId="16">
    <w:abstractNumId w:val="15"/>
  </w:num>
  <w:num w:numId="17">
    <w:abstractNumId w:val="25"/>
  </w:num>
  <w:num w:numId="18">
    <w:abstractNumId w:val="18"/>
  </w:num>
  <w:num w:numId="19">
    <w:abstractNumId w:val="26"/>
  </w:num>
  <w:num w:numId="20">
    <w:abstractNumId w:val="28"/>
  </w:num>
  <w:num w:numId="21">
    <w:abstractNumId w:val="5"/>
  </w:num>
  <w:num w:numId="22">
    <w:abstractNumId w:val="31"/>
  </w:num>
  <w:num w:numId="23">
    <w:abstractNumId w:val="23"/>
  </w:num>
  <w:num w:numId="24">
    <w:abstractNumId w:val="14"/>
  </w:num>
  <w:num w:numId="25">
    <w:abstractNumId w:val="10"/>
  </w:num>
  <w:num w:numId="26">
    <w:abstractNumId w:val="2"/>
  </w:num>
  <w:num w:numId="27">
    <w:abstractNumId w:val="20"/>
  </w:num>
  <w:num w:numId="28">
    <w:abstractNumId w:val="17"/>
  </w:num>
  <w:num w:numId="29">
    <w:abstractNumId w:val="21"/>
  </w:num>
  <w:num w:numId="30">
    <w:abstractNumId w:val="7"/>
  </w:num>
  <w:num w:numId="31">
    <w:abstractNumId w:val="3"/>
  </w:num>
  <w:num w:numId="3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92B"/>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6D9E"/>
    <w:rsid w:val="0000744A"/>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4A1"/>
    <w:rsid w:val="00031738"/>
    <w:rsid w:val="00031793"/>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E1C"/>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96C"/>
    <w:rsid w:val="00041C5B"/>
    <w:rsid w:val="000421E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4C6"/>
    <w:rsid w:val="000614F2"/>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CDB"/>
    <w:rsid w:val="00070323"/>
    <w:rsid w:val="000706B3"/>
    <w:rsid w:val="00070793"/>
    <w:rsid w:val="000707C1"/>
    <w:rsid w:val="00070BD1"/>
    <w:rsid w:val="00070EF8"/>
    <w:rsid w:val="00071382"/>
    <w:rsid w:val="00071987"/>
    <w:rsid w:val="00071BE3"/>
    <w:rsid w:val="00071BE7"/>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B06"/>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7CB"/>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81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90"/>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CB"/>
    <w:rsid w:val="000B2A9A"/>
    <w:rsid w:val="000B2B16"/>
    <w:rsid w:val="000B2EE2"/>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C46"/>
    <w:rsid w:val="000B7F6F"/>
    <w:rsid w:val="000C0010"/>
    <w:rsid w:val="000C01E9"/>
    <w:rsid w:val="000C05A2"/>
    <w:rsid w:val="000C0B19"/>
    <w:rsid w:val="000C0C09"/>
    <w:rsid w:val="000C0F4D"/>
    <w:rsid w:val="000C1349"/>
    <w:rsid w:val="000C1A9F"/>
    <w:rsid w:val="000C2058"/>
    <w:rsid w:val="000C21A2"/>
    <w:rsid w:val="000C259D"/>
    <w:rsid w:val="000C27FF"/>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7C"/>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C69"/>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4E9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3DF"/>
    <w:rsid w:val="00132904"/>
    <w:rsid w:val="00132B84"/>
    <w:rsid w:val="00132C75"/>
    <w:rsid w:val="00132CE9"/>
    <w:rsid w:val="001331DC"/>
    <w:rsid w:val="0013345D"/>
    <w:rsid w:val="001338CD"/>
    <w:rsid w:val="00133F70"/>
    <w:rsid w:val="00134C25"/>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820"/>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47"/>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5FF"/>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59"/>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AC"/>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AF"/>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565"/>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316"/>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2CC"/>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68F"/>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D7"/>
    <w:rsid w:val="001C1FE0"/>
    <w:rsid w:val="001C285B"/>
    <w:rsid w:val="001C2AC5"/>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A93"/>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074"/>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89"/>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022"/>
    <w:rsid w:val="002041ED"/>
    <w:rsid w:val="002042EE"/>
    <w:rsid w:val="002043A5"/>
    <w:rsid w:val="002049D5"/>
    <w:rsid w:val="00204B06"/>
    <w:rsid w:val="00204D02"/>
    <w:rsid w:val="00204DB2"/>
    <w:rsid w:val="0020555E"/>
    <w:rsid w:val="00205C47"/>
    <w:rsid w:val="00206217"/>
    <w:rsid w:val="0020637C"/>
    <w:rsid w:val="00206D1F"/>
    <w:rsid w:val="0020744F"/>
    <w:rsid w:val="0020746F"/>
    <w:rsid w:val="00207591"/>
    <w:rsid w:val="002077C0"/>
    <w:rsid w:val="00207ACA"/>
    <w:rsid w:val="00207B54"/>
    <w:rsid w:val="00207C49"/>
    <w:rsid w:val="0021080D"/>
    <w:rsid w:val="00210B76"/>
    <w:rsid w:val="0021156E"/>
    <w:rsid w:val="002123E7"/>
    <w:rsid w:val="00212447"/>
    <w:rsid w:val="002126E1"/>
    <w:rsid w:val="00212CCE"/>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4F7"/>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DBA"/>
    <w:rsid w:val="00230FD0"/>
    <w:rsid w:val="00231259"/>
    <w:rsid w:val="002318EF"/>
    <w:rsid w:val="0023194B"/>
    <w:rsid w:val="00231BE1"/>
    <w:rsid w:val="00231D85"/>
    <w:rsid w:val="00231E77"/>
    <w:rsid w:val="00232477"/>
    <w:rsid w:val="00232B6B"/>
    <w:rsid w:val="00232FB9"/>
    <w:rsid w:val="00232FD4"/>
    <w:rsid w:val="002332EC"/>
    <w:rsid w:val="00233553"/>
    <w:rsid w:val="00233E8A"/>
    <w:rsid w:val="0023430D"/>
    <w:rsid w:val="002343D8"/>
    <w:rsid w:val="00234A40"/>
    <w:rsid w:val="00234A97"/>
    <w:rsid w:val="00234C3E"/>
    <w:rsid w:val="00234D14"/>
    <w:rsid w:val="002351F9"/>
    <w:rsid w:val="002355BC"/>
    <w:rsid w:val="00235B73"/>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A71"/>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CB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9B8"/>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DEF"/>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04"/>
    <w:rsid w:val="0029524E"/>
    <w:rsid w:val="00295402"/>
    <w:rsid w:val="002954C1"/>
    <w:rsid w:val="002955C6"/>
    <w:rsid w:val="00295C66"/>
    <w:rsid w:val="00295C8A"/>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0C2F"/>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5D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3E6"/>
    <w:rsid w:val="002E0A4F"/>
    <w:rsid w:val="002E0AFA"/>
    <w:rsid w:val="002E0D33"/>
    <w:rsid w:val="002E118D"/>
    <w:rsid w:val="002E12FC"/>
    <w:rsid w:val="002E1849"/>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05A"/>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543"/>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2A8"/>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355"/>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BD7"/>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671"/>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8ED"/>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AC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15"/>
    <w:rsid w:val="0039264B"/>
    <w:rsid w:val="00392FB5"/>
    <w:rsid w:val="00393A2B"/>
    <w:rsid w:val="00393A83"/>
    <w:rsid w:val="00393B65"/>
    <w:rsid w:val="00393D2B"/>
    <w:rsid w:val="00393DFD"/>
    <w:rsid w:val="00393E42"/>
    <w:rsid w:val="00394069"/>
    <w:rsid w:val="003943F9"/>
    <w:rsid w:val="003946F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FB"/>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0D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18D"/>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E7E6D"/>
    <w:rsid w:val="003F01AE"/>
    <w:rsid w:val="003F0885"/>
    <w:rsid w:val="003F0A58"/>
    <w:rsid w:val="003F0E1A"/>
    <w:rsid w:val="003F0E72"/>
    <w:rsid w:val="003F0F4D"/>
    <w:rsid w:val="003F13CA"/>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C7"/>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5E6"/>
    <w:rsid w:val="004028A9"/>
    <w:rsid w:val="004030CE"/>
    <w:rsid w:val="004034AA"/>
    <w:rsid w:val="0040362E"/>
    <w:rsid w:val="00403910"/>
    <w:rsid w:val="00403A96"/>
    <w:rsid w:val="00403AFD"/>
    <w:rsid w:val="00403EA7"/>
    <w:rsid w:val="004041F1"/>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530"/>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B5C"/>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584"/>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2B6"/>
    <w:rsid w:val="00462BDA"/>
    <w:rsid w:val="004634F9"/>
    <w:rsid w:val="00463717"/>
    <w:rsid w:val="00463740"/>
    <w:rsid w:val="00463946"/>
    <w:rsid w:val="0046453A"/>
    <w:rsid w:val="00464554"/>
    <w:rsid w:val="00464642"/>
    <w:rsid w:val="004647FC"/>
    <w:rsid w:val="00464AA9"/>
    <w:rsid w:val="00464D57"/>
    <w:rsid w:val="00464FAA"/>
    <w:rsid w:val="00465136"/>
    <w:rsid w:val="00465448"/>
    <w:rsid w:val="00465F0A"/>
    <w:rsid w:val="00466786"/>
    <w:rsid w:val="00467039"/>
    <w:rsid w:val="00467177"/>
    <w:rsid w:val="00467A8B"/>
    <w:rsid w:val="00467AB5"/>
    <w:rsid w:val="00467AFF"/>
    <w:rsid w:val="00467D7C"/>
    <w:rsid w:val="00467FBD"/>
    <w:rsid w:val="004701AE"/>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2D9"/>
    <w:rsid w:val="004826C7"/>
    <w:rsid w:val="00482FEA"/>
    <w:rsid w:val="0048305F"/>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75E"/>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B48"/>
    <w:rsid w:val="004A5ED2"/>
    <w:rsid w:val="004A5F24"/>
    <w:rsid w:val="004A627A"/>
    <w:rsid w:val="004A6288"/>
    <w:rsid w:val="004A63D3"/>
    <w:rsid w:val="004A6999"/>
    <w:rsid w:val="004A6C02"/>
    <w:rsid w:val="004A74F2"/>
    <w:rsid w:val="004A76FF"/>
    <w:rsid w:val="004A792D"/>
    <w:rsid w:val="004A7C9F"/>
    <w:rsid w:val="004A7F23"/>
    <w:rsid w:val="004B017C"/>
    <w:rsid w:val="004B0294"/>
    <w:rsid w:val="004B082D"/>
    <w:rsid w:val="004B0A37"/>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91D"/>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122"/>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D40"/>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C59"/>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5BE"/>
    <w:rsid w:val="00580674"/>
    <w:rsid w:val="00580B9C"/>
    <w:rsid w:val="00581093"/>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AA1"/>
    <w:rsid w:val="00585C57"/>
    <w:rsid w:val="0058620C"/>
    <w:rsid w:val="00586691"/>
    <w:rsid w:val="00586B37"/>
    <w:rsid w:val="00587AE4"/>
    <w:rsid w:val="00587B0B"/>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647"/>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5E7"/>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144"/>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7F9"/>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C0C"/>
    <w:rsid w:val="005D2FE5"/>
    <w:rsid w:val="005D318D"/>
    <w:rsid w:val="005D352F"/>
    <w:rsid w:val="005D356B"/>
    <w:rsid w:val="005D3AF3"/>
    <w:rsid w:val="005D4D5A"/>
    <w:rsid w:val="005D4F69"/>
    <w:rsid w:val="005D588C"/>
    <w:rsid w:val="005D5892"/>
    <w:rsid w:val="005D5C74"/>
    <w:rsid w:val="005D5FF5"/>
    <w:rsid w:val="005D65FF"/>
    <w:rsid w:val="005D6887"/>
    <w:rsid w:val="005D6A0A"/>
    <w:rsid w:val="005D6A37"/>
    <w:rsid w:val="005D6B61"/>
    <w:rsid w:val="005D74F2"/>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1A4"/>
    <w:rsid w:val="005F13DA"/>
    <w:rsid w:val="005F1A0E"/>
    <w:rsid w:val="005F1E27"/>
    <w:rsid w:val="005F2063"/>
    <w:rsid w:val="005F275F"/>
    <w:rsid w:val="005F293D"/>
    <w:rsid w:val="005F2942"/>
    <w:rsid w:val="005F2E08"/>
    <w:rsid w:val="005F2EEC"/>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C7D"/>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07F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2FB"/>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05"/>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240"/>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3E00"/>
    <w:rsid w:val="006645DA"/>
    <w:rsid w:val="00664922"/>
    <w:rsid w:val="00664D51"/>
    <w:rsid w:val="00665ABF"/>
    <w:rsid w:val="00665B5B"/>
    <w:rsid w:val="00666DF1"/>
    <w:rsid w:val="00666FE1"/>
    <w:rsid w:val="006671D3"/>
    <w:rsid w:val="00667289"/>
    <w:rsid w:val="00667294"/>
    <w:rsid w:val="00667379"/>
    <w:rsid w:val="00667433"/>
    <w:rsid w:val="006677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E44"/>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0FD0"/>
    <w:rsid w:val="00691894"/>
    <w:rsid w:val="00691A15"/>
    <w:rsid w:val="006920B1"/>
    <w:rsid w:val="0069267F"/>
    <w:rsid w:val="00692D6C"/>
    <w:rsid w:val="00692D81"/>
    <w:rsid w:val="00692E2F"/>
    <w:rsid w:val="00693102"/>
    <w:rsid w:val="00693666"/>
    <w:rsid w:val="006936EB"/>
    <w:rsid w:val="00693719"/>
    <w:rsid w:val="006937A3"/>
    <w:rsid w:val="00693864"/>
    <w:rsid w:val="00693B64"/>
    <w:rsid w:val="00693BA8"/>
    <w:rsid w:val="00693E54"/>
    <w:rsid w:val="0069426C"/>
    <w:rsid w:val="0069439D"/>
    <w:rsid w:val="006943C0"/>
    <w:rsid w:val="00694E84"/>
    <w:rsid w:val="00694F8B"/>
    <w:rsid w:val="006955E4"/>
    <w:rsid w:val="0069564B"/>
    <w:rsid w:val="006959AC"/>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4F"/>
    <w:rsid w:val="006B216E"/>
    <w:rsid w:val="006B228E"/>
    <w:rsid w:val="006B28CB"/>
    <w:rsid w:val="006B2A33"/>
    <w:rsid w:val="006B2CCB"/>
    <w:rsid w:val="006B31A8"/>
    <w:rsid w:val="006B3318"/>
    <w:rsid w:val="006B3460"/>
    <w:rsid w:val="006B3683"/>
    <w:rsid w:val="006B3C07"/>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B66"/>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10B"/>
    <w:rsid w:val="0070280B"/>
    <w:rsid w:val="00702877"/>
    <w:rsid w:val="00703368"/>
    <w:rsid w:val="00703932"/>
    <w:rsid w:val="0070394F"/>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530"/>
    <w:rsid w:val="007136EF"/>
    <w:rsid w:val="00713767"/>
    <w:rsid w:val="00713D53"/>
    <w:rsid w:val="00713DA7"/>
    <w:rsid w:val="00713E3C"/>
    <w:rsid w:val="00713EBC"/>
    <w:rsid w:val="00713ECC"/>
    <w:rsid w:val="00715286"/>
    <w:rsid w:val="0071531E"/>
    <w:rsid w:val="00715620"/>
    <w:rsid w:val="0071581D"/>
    <w:rsid w:val="0071583F"/>
    <w:rsid w:val="00715AC1"/>
    <w:rsid w:val="00716084"/>
    <w:rsid w:val="0071662F"/>
    <w:rsid w:val="0071672E"/>
    <w:rsid w:val="007168F2"/>
    <w:rsid w:val="00716E35"/>
    <w:rsid w:val="007170A9"/>
    <w:rsid w:val="007172A3"/>
    <w:rsid w:val="007173BF"/>
    <w:rsid w:val="0071775A"/>
    <w:rsid w:val="00717E58"/>
    <w:rsid w:val="00717E63"/>
    <w:rsid w:val="007202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1F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3B"/>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874"/>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13F"/>
    <w:rsid w:val="007506DB"/>
    <w:rsid w:val="00750A07"/>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6C"/>
    <w:rsid w:val="00765098"/>
    <w:rsid w:val="00765637"/>
    <w:rsid w:val="00765768"/>
    <w:rsid w:val="00765A76"/>
    <w:rsid w:val="00765BF8"/>
    <w:rsid w:val="00765CFA"/>
    <w:rsid w:val="007665D3"/>
    <w:rsid w:val="00766662"/>
    <w:rsid w:val="0076698B"/>
    <w:rsid w:val="0076699B"/>
    <w:rsid w:val="007672A2"/>
    <w:rsid w:val="0076747C"/>
    <w:rsid w:val="007679E9"/>
    <w:rsid w:val="00767A23"/>
    <w:rsid w:val="00767ABA"/>
    <w:rsid w:val="00767C59"/>
    <w:rsid w:val="00767D13"/>
    <w:rsid w:val="0077007E"/>
    <w:rsid w:val="00770125"/>
    <w:rsid w:val="0077071D"/>
    <w:rsid w:val="00770A54"/>
    <w:rsid w:val="00770FD4"/>
    <w:rsid w:val="00771003"/>
    <w:rsid w:val="007712E7"/>
    <w:rsid w:val="0077182B"/>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3879"/>
    <w:rsid w:val="00773C5B"/>
    <w:rsid w:val="00774365"/>
    <w:rsid w:val="007748CB"/>
    <w:rsid w:val="00774AB4"/>
    <w:rsid w:val="007755C6"/>
    <w:rsid w:val="00775838"/>
    <w:rsid w:val="007766DE"/>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F2E"/>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717"/>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0DDC"/>
    <w:rsid w:val="007A11E8"/>
    <w:rsid w:val="007A1610"/>
    <w:rsid w:val="007A1E35"/>
    <w:rsid w:val="007A29D2"/>
    <w:rsid w:val="007A2A53"/>
    <w:rsid w:val="007A3259"/>
    <w:rsid w:val="007A32FF"/>
    <w:rsid w:val="007A337D"/>
    <w:rsid w:val="007A33BE"/>
    <w:rsid w:val="007A3CAC"/>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736"/>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BCE"/>
    <w:rsid w:val="007C2D6F"/>
    <w:rsid w:val="007C2ED4"/>
    <w:rsid w:val="007C3134"/>
    <w:rsid w:val="007C3300"/>
    <w:rsid w:val="007C335D"/>
    <w:rsid w:val="007C3396"/>
    <w:rsid w:val="007C3494"/>
    <w:rsid w:val="007C3863"/>
    <w:rsid w:val="007C3F4C"/>
    <w:rsid w:val="007C4053"/>
    <w:rsid w:val="007C43A4"/>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66E"/>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00F"/>
    <w:rsid w:val="007F33F1"/>
    <w:rsid w:val="007F34FC"/>
    <w:rsid w:val="007F3B2F"/>
    <w:rsid w:val="007F3D81"/>
    <w:rsid w:val="007F3F96"/>
    <w:rsid w:val="007F46A1"/>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720"/>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74"/>
    <w:rsid w:val="00827FE7"/>
    <w:rsid w:val="008305C6"/>
    <w:rsid w:val="00830A77"/>
    <w:rsid w:val="00830CEB"/>
    <w:rsid w:val="008314A1"/>
    <w:rsid w:val="008314C1"/>
    <w:rsid w:val="0083150E"/>
    <w:rsid w:val="00831674"/>
    <w:rsid w:val="008317AF"/>
    <w:rsid w:val="00832197"/>
    <w:rsid w:val="008322AA"/>
    <w:rsid w:val="00832494"/>
    <w:rsid w:val="008325DE"/>
    <w:rsid w:val="008326D8"/>
    <w:rsid w:val="00832803"/>
    <w:rsid w:val="00833B5D"/>
    <w:rsid w:val="00833EAF"/>
    <w:rsid w:val="008340C9"/>
    <w:rsid w:val="008340F5"/>
    <w:rsid w:val="00834483"/>
    <w:rsid w:val="00835184"/>
    <w:rsid w:val="008351F7"/>
    <w:rsid w:val="00835607"/>
    <w:rsid w:val="008359B6"/>
    <w:rsid w:val="00835D7B"/>
    <w:rsid w:val="00835E07"/>
    <w:rsid w:val="0083609F"/>
    <w:rsid w:val="00836204"/>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4752"/>
    <w:rsid w:val="008657AB"/>
    <w:rsid w:val="00865A32"/>
    <w:rsid w:val="00865C05"/>
    <w:rsid w:val="00865DA2"/>
    <w:rsid w:val="0086665A"/>
    <w:rsid w:val="0086693C"/>
    <w:rsid w:val="00866D5F"/>
    <w:rsid w:val="00866E26"/>
    <w:rsid w:val="0086727D"/>
    <w:rsid w:val="008675D7"/>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7EF"/>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AC"/>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2F98"/>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9F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52E"/>
    <w:rsid w:val="008E0917"/>
    <w:rsid w:val="008E0A11"/>
    <w:rsid w:val="008E0CC8"/>
    <w:rsid w:val="008E0DB1"/>
    <w:rsid w:val="008E10FE"/>
    <w:rsid w:val="008E12C0"/>
    <w:rsid w:val="008E1552"/>
    <w:rsid w:val="008E17B4"/>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53"/>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6FF8"/>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823"/>
    <w:rsid w:val="00902C1C"/>
    <w:rsid w:val="00902C5C"/>
    <w:rsid w:val="00902E40"/>
    <w:rsid w:val="00903320"/>
    <w:rsid w:val="0090338D"/>
    <w:rsid w:val="00903405"/>
    <w:rsid w:val="009034FE"/>
    <w:rsid w:val="009039C7"/>
    <w:rsid w:val="0090403C"/>
    <w:rsid w:val="009041B6"/>
    <w:rsid w:val="0090421C"/>
    <w:rsid w:val="0090470D"/>
    <w:rsid w:val="00905473"/>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F55"/>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0"/>
    <w:rsid w:val="009229B1"/>
    <w:rsid w:val="00922A5F"/>
    <w:rsid w:val="00922F12"/>
    <w:rsid w:val="00922FA0"/>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A34"/>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540"/>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C6"/>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76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0C"/>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170"/>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6A71"/>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1F9"/>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DB2"/>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7F"/>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655"/>
    <w:rsid w:val="009F29F3"/>
    <w:rsid w:val="009F341A"/>
    <w:rsid w:val="009F37E3"/>
    <w:rsid w:val="009F3CA5"/>
    <w:rsid w:val="009F401A"/>
    <w:rsid w:val="009F4417"/>
    <w:rsid w:val="009F44C9"/>
    <w:rsid w:val="009F4A9F"/>
    <w:rsid w:val="009F4D33"/>
    <w:rsid w:val="009F4F8F"/>
    <w:rsid w:val="009F4F97"/>
    <w:rsid w:val="009F532C"/>
    <w:rsid w:val="009F5883"/>
    <w:rsid w:val="009F58A1"/>
    <w:rsid w:val="009F5945"/>
    <w:rsid w:val="009F5B7F"/>
    <w:rsid w:val="009F66FC"/>
    <w:rsid w:val="009F6CA4"/>
    <w:rsid w:val="009F6E82"/>
    <w:rsid w:val="009F718D"/>
    <w:rsid w:val="009F73F1"/>
    <w:rsid w:val="009F77F0"/>
    <w:rsid w:val="009F7D5A"/>
    <w:rsid w:val="00A00361"/>
    <w:rsid w:val="00A00830"/>
    <w:rsid w:val="00A00961"/>
    <w:rsid w:val="00A00D6C"/>
    <w:rsid w:val="00A0105D"/>
    <w:rsid w:val="00A0160C"/>
    <w:rsid w:val="00A01A07"/>
    <w:rsid w:val="00A01AE4"/>
    <w:rsid w:val="00A01CA6"/>
    <w:rsid w:val="00A020BD"/>
    <w:rsid w:val="00A0257B"/>
    <w:rsid w:val="00A026CC"/>
    <w:rsid w:val="00A0289C"/>
    <w:rsid w:val="00A02C60"/>
    <w:rsid w:val="00A0300D"/>
    <w:rsid w:val="00A0312A"/>
    <w:rsid w:val="00A038B5"/>
    <w:rsid w:val="00A0414F"/>
    <w:rsid w:val="00A042E1"/>
    <w:rsid w:val="00A04926"/>
    <w:rsid w:val="00A04BF9"/>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AB9"/>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2AEA"/>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AEB"/>
    <w:rsid w:val="00A96D95"/>
    <w:rsid w:val="00A971EA"/>
    <w:rsid w:val="00A97416"/>
    <w:rsid w:val="00A97565"/>
    <w:rsid w:val="00A97AAF"/>
    <w:rsid w:val="00AA02A7"/>
    <w:rsid w:val="00AA03E5"/>
    <w:rsid w:val="00AA07EC"/>
    <w:rsid w:val="00AA08D9"/>
    <w:rsid w:val="00AA0C27"/>
    <w:rsid w:val="00AA0DF2"/>
    <w:rsid w:val="00AA11E5"/>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4F1"/>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74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41"/>
    <w:rsid w:val="00AD174A"/>
    <w:rsid w:val="00AD186C"/>
    <w:rsid w:val="00AD2100"/>
    <w:rsid w:val="00AD21BF"/>
    <w:rsid w:val="00AD265A"/>
    <w:rsid w:val="00AD2977"/>
    <w:rsid w:val="00AD3083"/>
    <w:rsid w:val="00AD30D3"/>
    <w:rsid w:val="00AD396B"/>
    <w:rsid w:val="00AD3CD7"/>
    <w:rsid w:val="00AD3F70"/>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D7F47"/>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D7"/>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4B48"/>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7C"/>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6BB"/>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B33"/>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B8"/>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191"/>
    <w:rsid w:val="00B7023A"/>
    <w:rsid w:val="00B705D6"/>
    <w:rsid w:val="00B70E53"/>
    <w:rsid w:val="00B71BF8"/>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A99"/>
    <w:rsid w:val="00B90D77"/>
    <w:rsid w:val="00B91102"/>
    <w:rsid w:val="00B91375"/>
    <w:rsid w:val="00B914E9"/>
    <w:rsid w:val="00B91594"/>
    <w:rsid w:val="00B92207"/>
    <w:rsid w:val="00B927A3"/>
    <w:rsid w:val="00B927E9"/>
    <w:rsid w:val="00B930E5"/>
    <w:rsid w:val="00B9320C"/>
    <w:rsid w:val="00B93661"/>
    <w:rsid w:val="00B93BFE"/>
    <w:rsid w:val="00B9405C"/>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A95"/>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90C"/>
    <w:rsid w:val="00BB0E3F"/>
    <w:rsid w:val="00BB0F61"/>
    <w:rsid w:val="00BB116D"/>
    <w:rsid w:val="00BB128C"/>
    <w:rsid w:val="00BB159C"/>
    <w:rsid w:val="00BB15DA"/>
    <w:rsid w:val="00BB178C"/>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165"/>
    <w:rsid w:val="00BD0B22"/>
    <w:rsid w:val="00BD0C22"/>
    <w:rsid w:val="00BD0E12"/>
    <w:rsid w:val="00BD0F92"/>
    <w:rsid w:val="00BD11B9"/>
    <w:rsid w:val="00BD1236"/>
    <w:rsid w:val="00BD1349"/>
    <w:rsid w:val="00BD1800"/>
    <w:rsid w:val="00BD1C50"/>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0DE"/>
    <w:rsid w:val="00BE1279"/>
    <w:rsid w:val="00BE12E1"/>
    <w:rsid w:val="00BE1706"/>
    <w:rsid w:val="00BE192B"/>
    <w:rsid w:val="00BE1B68"/>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E7A4D"/>
    <w:rsid w:val="00BF06D7"/>
    <w:rsid w:val="00BF0C9C"/>
    <w:rsid w:val="00BF10B0"/>
    <w:rsid w:val="00BF132E"/>
    <w:rsid w:val="00BF1C25"/>
    <w:rsid w:val="00BF234C"/>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8D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237"/>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DD8"/>
    <w:rsid w:val="00C3705B"/>
    <w:rsid w:val="00C37191"/>
    <w:rsid w:val="00C37379"/>
    <w:rsid w:val="00C3764E"/>
    <w:rsid w:val="00C37861"/>
    <w:rsid w:val="00C37B4E"/>
    <w:rsid w:val="00C37C3D"/>
    <w:rsid w:val="00C405B3"/>
    <w:rsid w:val="00C40BA5"/>
    <w:rsid w:val="00C40C21"/>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0C"/>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1F3"/>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29B"/>
    <w:rsid w:val="00C973B5"/>
    <w:rsid w:val="00C9761A"/>
    <w:rsid w:val="00C977CC"/>
    <w:rsid w:val="00C977E8"/>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072"/>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A60"/>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68A"/>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20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2FB2"/>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106"/>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CE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E58"/>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3EB"/>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AFA"/>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492"/>
    <w:rsid w:val="00D255BD"/>
    <w:rsid w:val="00D2563C"/>
    <w:rsid w:val="00D258E4"/>
    <w:rsid w:val="00D25A78"/>
    <w:rsid w:val="00D25C78"/>
    <w:rsid w:val="00D2602A"/>
    <w:rsid w:val="00D26543"/>
    <w:rsid w:val="00D26B6F"/>
    <w:rsid w:val="00D26CF6"/>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276"/>
    <w:rsid w:val="00D3291D"/>
    <w:rsid w:val="00D32CF4"/>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B7D"/>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256"/>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4C"/>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C99"/>
    <w:rsid w:val="00D50EB6"/>
    <w:rsid w:val="00D5166A"/>
    <w:rsid w:val="00D516CD"/>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2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805"/>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3C3D"/>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93F"/>
    <w:rsid w:val="00D90C3A"/>
    <w:rsid w:val="00D90D87"/>
    <w:rsid w:val="00D90DE2"/>
    <w:rsid w:val="00D90E06"/>
    <w:rsid w:val="00D91097"/>
    <w:rsid w:val="00D9136A"/>
    <w:rsid w:val="00D9173B"/>
    <w:rsid w:val="00D918F2"/>
    <w:rsid w:val="00D92069"/>
    <w:rsid w:val="00D9206B"/>
    <w:rsid w:val="00D9208B"/>
    <w:rsid w:val="00D92213"/>
    <w:rsid w:val="00D9290B"/>
    <w:rsid w:val="00D92BC2"/>
    <w:rsid w:val="00D92CAA"/>
    <w:rsid w:val="00D92CF6"/>
    <w:rsid w:val="00D930C2"/>
    <w:rsid w:val="00D93320"/>
    <w:rsid w:val="00D9366E"/>
    <w:rsid w:val="00D93B91"/>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E9F"/>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755"/>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8C2"/>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99A"/>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0F"/>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98B"/>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2F6"/>
    <w:rsid w:val="00E46380"/>
    <w:rsid w:val="00E4645C"/>
    <w:rsid w:val="00E46579"/>
    <w:rsid w:val="00E46653"/>
    <w:rsid w:val="00E46999"/>
    <w:rsid w:val="00E46A78"/>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357"/>
    <w:rsid w:val="00E67AB7"/>
    <w:rsid w:val="00E67E12"/>
    <w:rsid w:val="00E67E7C"/>
    <w:rsid w:val="00E67F41"/>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12C"/>
    <w:rsid w:val="00E74CC3"/>
    <w:rsid w:val="00E74F35"/>
    <w:rsid w:val="00E74F53"/>
    <w:rsid w:val="00E75049"/>
    <w:rsid w:val="00E75077"/>
    <w:rsid w:val="00E7513F"/>
    <w:rsid w:val="00E75176"/>
    <w:rsid w:val="00E754D3"/>
    <w:rsid w:val="00E755B3"/>
    <w:rsid w:val="00E75772"/>
    <w:rsid w:val="00E757C8"/>
    <w:rsid w:val="00E758C3"/>
    <w:rsid w:val="00E7608C"/>
    <w:rsid w:val="00E764CD"/>
    <w:rsid w:val="00E765A1"/>
    <w:rsid w:val="00E768E8"/>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3C6"/>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5FB5"/>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346"/>
    <w:rsid w:val="00EB4586"/>
    <w:rsid w:val="00EB4BD3"/>
    <w:rsid w:val="00EB4F0C"/>
    <w:rsid w:val="00EB51DA"/>
    <w:rsid w:val="00EB55B3"/>
    <w:rsid w:val="00EB5CB2"/>
    <w:rsid w:val="00EB6245"/>
    <w:rsid w:val="00EB62E4"/>
    <w:rsid w:val="00EB630F"/>
    <w:rsid w:val="00EB64DE"/>
    <w:rsid w:val="00EB6BCA"/>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6F3"/>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C3D"/>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441"/>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44"/>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5F73"/>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3E0"/>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38AE"/>
    <w:rsid w:val="00F64F6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512"/>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0A0"/>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5F7F"/>
    <w:rsid w:val="00FA6122"/>
    <w:rsid w:val="00FA6414"/>
    <w:rsid w:val="00FA67AA"/>
    <w:rsid w:val="00FA693B"/>
    <w:rsid w:val="00FA71D3"/>
    <w:rsid w:val="00FA7654"/>
    <w:rsid w:val="00FA768E"/>
    <w:rsid w:val="00FA7C72"/>
    <w:rsid w:val="00FB00E1"/>
    <w:rsid w:val="00FB02C6"/>
    <w:rsid w:val="00FB0321"/>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1B1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1E"/>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80A"/>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BA9"/>
    <w:rsid w:val="00FF6C28"/>
    <w:rsid w:val="00FF6D9B"/>
    <w:rsid w:val="00FF70EA"/>
    <w:rsid w:val="00FF723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36B7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01457">
      <w:bodyDiv w:val="1"/>
      <w:marLeft w:val="0"/>
      <w:marRight w:val="0"/>
      <w:marTop w:val="0"/>
      <w:marBottom w:val="0"/>
      <w:divBdr>
        <w:top w:val="none" w:sz="0" w:space="0" w:color="auto"/>
        <w:left w:val="none" w:sz="0" w:space="0" w:color="auto"/>
        <w:bottom w:val="none" w:sz="0" w:space="0" w:color="auto"/>
        <w:right w:val="none" w:sz="0" w:space="0" w:color="auto"/>
      </w:divBdr>
      <w:divsChild>
        <w:div w:id="2102068129">
          <w:marLeft w:val="547"/>
          <w:marRight w:val="0"/>
          <w:marTop w:val="0"/>
          <w:marBottom w:val="0"/>
          <w:divBdr>
            <w:top w:val="none" w:sz="0" w:space="0" w:color="auto"/>
            <w:left w:val="none" w:sz="0" w:space="0" w:color="auto"/>
            <w:bottom w:val="none" w:sz="0" w:space="0" w:color="auto"/>
            <w:right w:val="none" w:sz="0" w:space="0" w:color="auto"/>
          </w:divBdr>
        </w:div>
        <w:div w:id="981928166">
          <w:marLeft w:val="1166"/>
          <w:marRight w:val="0"/>
          <w:marTop w:val="0"/>
          <w:marBottom w:val="0"/>
          <w:divBdr>
            <w:top w:val="none" w:sz="0" w:space="0" w:color="auto"/>
            <w:left w:val="none" w:sz="0" w:space="0" w:color="auto"/>
            <w:bottom w:val="none" w:sz="0" w:space="0" w:color="auto"/>
            <w:right w:val="none" w:sz="0" w:space="0" w:color="auto"/>
          </w:divBdr>
        </w:div>
        <w:div w:id="2123762995">
          <w:marLeft w:val="1800"/>
          <w:marRight w:val="0"/>
          <w:marTop w:val="0"/>
          <w:marBottom w:val="0"/>
          <w:divBdr>
            <w:top w:val="none" w:sz="0" w:space="0" w:color="auto"/>
            <w:left w:val="none" w:sz="0" w:space="0" w:color="auto"/>
            <w:bottom w:val="none" w:sz="0" w:space="0" w:color="auto"/>
            <w:right w:val="none" w:sz="0" w:space="0" w:color="auto"/>
          </w:divBdr>
        </w:div>
        <w:div w:id="146636307">
          <w:marLeft w:val="2520"/>
          <w:marRight w:val="0"/>
          <w:marTop w:val="0"/>
          <w:marBottom w:val="0"/>
          <w:divBdr>
            <w:top w:val="none" w:sz="0" w:space="0" w:color="auto"/>
            <w:left w:val="none" w:sz="0" w:space="0" w:color="auto"/>
            <w:bottom w:val="none" w:sz="0" w:space="0" w:color="auto"/>
            <w:right w:val="none" w:sz="0" w:space="0" w:color="auto"/>
          </w:divBdr>
        </w:div>
        <w:div w:id="654265543">
          <w:marLeft w:val="2520"/>
          <w:marRight w:val="0"/>
          <w:marTop w:val="0"/>
          <w:marBottom w:val="0"/>
          <w:divBdr>
            <w:top w:val="none" w:sz="0" w:space="0" w:color="auto"/>
            <w:left w:val="none" w:sz="0" w:space="0" w:color="auto"/>
            <w:bottom w:val="none" w:sz="0" w:space="0" w:color="auto"/>
            <w:right w:val="none" w:sz="0" w:space="0" w:color="auto"/>
          </w:divBdr>
        </w:div>
        <w:div w:id="83578884">
          <w:marLeft w:val="2520"/>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033047">
      <w:bodyDiv w:val="1"/>
      <w:marLeft w:val="0"/>
      <w:marRight w:val="0"/>
      <w:marTop w:val="0"/>
      <w:marBottom w:val="0"/>
      <w:divBdr>
        <w:top w:val="none" w:sz="0" w:space="0" w:color="auto"/>
        <w:left w:val="none" w:sz="0" w:space="0" w:color="auto"/>
        <w:bottom w:val="none" w:sz="0" w:space="0" w:color="auto"/>
        <w:right w:val="none" w:sz="0" w:space="0" w:color="auto"/>
      </w:divBdr>
      <w:divsChild>
        <w:div w:id="579487143">
          <w:marLeft w:val="547"/>
          <w:marRight w:val="0"/>
          <w:marTop w:val="0"/>
          <w:marBottom w:val="0"/>
          <w:divBdr>
            <w:top w:val="none" w:sz="0" w:space="0" w:color="auto"/>
            <w:left w:val="none" w:sz="0" w:space="0" w:color="auto"/>
            <w:bottom w:val="none" w:sz="0" w:space="0" w:color="auto"/>
            <w:right w:val="none" w:sz="0" w:space="0" w:color="auto"/>
          </w:divBdr>
        </w:div>
        <w:div w:id="1653219042">
          <w:marLeft w:val="1166"/>
          <w:marRight w:val="0"/>
          <w:marTop w:val="0"/>
          <w:marBottom w:val="0"/>
          <w:divBdr>
            <w:top w:val="none" w:sz="0" w:space="0" w:color="auto"/>
            <w:left w:val="none" w:sz="0" w:space="0" w:color="auto"/>
            <w:bottom w:val="none" w:sz="0" w:space="0" w:color="auto"/>
            <w:right w:val="none" w:sz="0" w:space="0" w:color="auto"/>
          </w:divBdr>
        </w:div>
        <w:div w:id="1787460441">
          <w:marLeft w:val="1800"/>
          <w:marRight w:val="0"/>
          <w:marTop w:val="0"/>
          <w:marBottom w:val="0"/>
          <w:divBdr>
            <w:top w:val="none" w:sz="0" w:space="0" w:color="auto"/>
            <w:left w:val="none" w:sz="0" w:space="0" w:color="auto"/>
            <w:bottom w:val="none" w:sz="0" w:space="0" w:color="auto"/>
            <w:right w:val="none" w:sz="0" w:space="0" w:color="auto"/>
          </w:divBdr>
        </w:div>
        <w:div w:id="111750477">
          <w:marLeft w:val="2520"/>
          <w:marRight w:val="0"/>
          <w:marTop w:val="0"/>
          <w:marBottom w:val="0"/>
          <w:divBdr>
            <w:top w:val="none" w:sz="0" w:space="0" w:color="auto"/>
            <w:left w:val="none" w:sz="0" w:space="0" w:color="auto"/>
            <w:bottom w:val="none" w:sz="0" w:space="0" w:color="auto"/>
            <w:right w:val="none" w:sz="0" w:space="0" w:color="auto"/>
          </w:divBdr>
        </w:div>
        <w:div w:id="1556815765">
          <w:marLeft w:val="2520"/>
          <w:marRight w:val="0"/>
          <w:marTop w:val="0"/>
          <w:marBottom w:val="0"/>
          <w:divBdr>
            <w:top w:val="none" w:sz="0" w:space="0" w:color="auto"/>
            <w:left w:val="none" w:sz="0" w:space="0" w:color="auto"/>
            <w:bottom w:val="none" w:sz="0" w:space="0" w:color="auto"/>
            <w:right w:val="none" w:sz="0" w:space="0" w:color="auto"/>
          </w:divBdr>
        </w:div>
        <w:div w:id="2092578418">
          <w:marLeft w:val="2520"/>
          <w:marRight w:val="0"/>
          <w:marTop w:val="0"/>
          <w:marBottom w:val="0"/>
          <w:divBdr>
            <w:top w:val="none" w:sz="0" w:space="0" w:color="auto"/>
            <w:left w:val="none" w:sz="0" w:space="0" w:color="auto"/>
            <w:bottom w:val="none" w:sz="0" w:space="0" w:color="auto"/>
            <w:right w:val="none" w:sz="0" w:space="0" w:color="auto"/>
          </w:divBdr>
        </w:div>
      </w:divsChild>
    </w:div>
    <w:div w:id="1330017267">
      <w:bodyDiv w:val="1"/>
      <w:marLeft w:val="0"/>
      <w:marRight w:val="0"/>
      <w:marTop w:val="0"/>
      <w:marBottom w:val="0"/>
      <w:divBdr>
        <w:top w:val="none" w:sz="0" w:space="0" w:color="auto"/>
        <w:left w:val="none" w:sz="0" w:space="0" w:color="auto"/>
        <w:bottom w:val="none" w:sz="0" w:space="0" w:color="auto"/>
        <w:right w:val="none" w:sz="0" w:space="0" w:color="auto"/>
      </w:divBdr>
      <w:divsChild>
        <w:div w:id="613094126">
          <w:marLeft w:val="979"/>
          <w:marRight w:val="0"/>
          <w:marTop w:val="58"/>
          <w:marBottom w:val="0"/>
          <w:divBdr>
            <w:top w:val="none" w:sz="0" w:space="0" w:color="auto"/>
            <w:left w:val="none" w:sz="0" w:space="0" w:color="auto"/>
            <w:bottom w:val="none" w:sz="0" w:space="0" w:color="auto"/>
            <w:right w:val="none" w:sz="0" w:space="0" w:color="auto"/>
          </w:divBdr>
        </w:div>
        <w:div w:id="860820291">
          <w:marLeft w:val="979"/>
          <w:marRight w:val="0"/>
          <w:marTop w:val="58"/>
          <w:marBottom w:val="0"/>
          <w:divBdr>
            <w:top w:val="none" w:sz="0" w:space="0" w:color="auto"/>
            <w:left w:val="none" w:sz="0" w:space="0" w:color="auto"/>
            <w:bottom w:val="none" w:sz="0" w:space="0" w:color="auto"/>
            <w:right w:val="none" w:sz="0" w:space="0" w:color="auto"/>
          </w:divBdr>
        </w:div>
        <w:div w:id="855273599">
          <w:marLeft w:val="979"/>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38"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0BC4-08FA-497C-8BB1-4B2015617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7028</TotalTime>
  <Pages>3</Pages>
  <Words>929</Words>
  <Characters>5300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420</cp:revision>
  <cp:lastPrinted>2016-09-21T11:03:00Z</cp:lastPrinted>
  <dcterms:created xsi:type="dcterms:W3CDTF">2019-02-15T07:05:00Z</dcterms:created>
  <dcterms:modified xsi:type="dcterms:W3CDTF">2020-10-16T12:13:00Z</dcterms:modified>
</cp:coreProperties>
</file>